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F3A0" w14:textId="7146FB47" w:rsidR="00B8115B" w:rsidRDefault="00B8115B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05789">
        <w:rPr>
          <w:rFonts w:asciiTheme="minorHAnsi" w:hAnsiTheme="minorHAnsi" w:cstheme="minorHAnsi"/>
          <w:b/>
          <w:sz w:val="24"/>
          <w:szCs w:val="24"/>
        </w:rPr>
        <w:t>PURPOSE</w:t>
      </w:r>
    </w:p>
    <w:p w14:paraId="4B22C475" w14:textId="77777777" w:rsidR="00913E97" w:rsidRPr="00913E97" w:rsidRDefault="00913E97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7169E936" w14:textId="7D5446ED" w:rsidR="00B8115B" w:rsidRDefault="00B8115B" w:rsidP="00123035">
      <w:pPr>
        <w:pStyle w:val="TableParagraph"/>
        <w:spacing w:line="298" w:lineRule="auto"/>
        <w:jc w:val="both"/>
        <w:rPr>
          <w:rFonts w:asciiTheme="minorHAnsi" w:hAnsiTheme="minorHAnsi" w:cstheme="minorHAnsi"/>
        </w:rPr>
      </w:pPr>
      <w:r w:rsidRPr="00B8115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purpose of this document is to outline the minimum PPE clothing </w:t>
      </w:r>
      <w:r w:rsidR="0017749B">
        <w:rPr>
          <w:rFonts w:asciiTheme="minorHAnsi" w:hAnsiTheme="minorHAnsi" w:cstheme="minorHAnsi"/>
        </w:rPr>
        <w:t xml:space="preserve">and </w:t>
      </w:r>
      <w:r w:rsidR="00123035">
        <w:rPr>
          <w:rFonts w:asciiTheme="minorHAnsi" w:hAnsiTheme="minorHAnsi" w:cstheme="minorHAnsi"/>
        </w:rPr>
        <w:t xml:space="preserve">safety </w:t>
      </w:r>
      <w:r w:rsidR="0017749B">
        <w:rPr>
          <w:rFonts w:asciiTheme="minorHAnsi" w:hAnsiTheme="minorHAnsi" w:cstheme="minorHAnsi"/>
        </w:rPr>
        <w:t xml:space="preserve">boot </w:t>
      </w:r>
      <w:r>
        <w:rPr>
          <w:rFonts w:asciiTheme="minorHAnsi" w:hAnsiTheme="minorHAnsi" w:cstheme="minorHAnsi"/>
        </w:rPr>
        <w:t xml:space="preserve">requirements for </w:t>
      </w:r>
      <w:r w:rsidR="00505789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PSM employees performing work on MBTA property.</w:t>
      </w:r>
      <w:r w:rsidR="00505789">
        <w:rPr>
          <w:rFonts w:asciiTheme="minorHAnsi" w:hAnsiTheme="minorHAnsi" w:cstheme="minorHAnsi"/>
        </w:rPr>
        <w:t xml:space="preserve">  This document will describe the </w:t>
      </w:r>
      <w:r w:rsidR="00123035">
        <w:rPr>
          <w:rFonts w:asciiTheme="minorHAnsi" w:hAnsiTheme="minorHAnsi" w:cstheme="minorHAnsi"/>
        </w:rPr>
        <w:t xml:space="preserve">individual </w:t>
      </w:r>
      <w:r w:rsidRPr="00B8115B">
        <w:rPr>
          <w:rFonts w:asciiTheme="minorHAnsi" w:hAnsiTheme="minorHAnsi" w:cstheme="minorHAnsi"/>
        </w:rPr>
        <w:t>responsibilities and</w:t>
      </w:r>
      <w:r w:rsidR="00505789">
        <w:rPr>
          <w:rFonts w:asciiTheme="minorHAnsi" w:hAnsiTheme="minorHAnsi" w:cstheme="minorHAnsi"/>
        </w:rPr>
        <w:t xml:space="preserve"> provide d</w:t>
      </w:r>
      <w:r w:rsidRPr="00B8115B">
        <w:rPr>
          <w:rFonts w:asciiTheme="minorHAnsi" w:hAnsiTheme="minorHAnsi" w:cstheme="minorHAnsi"/>
        </w:rPr>
        <w:t xml:space="preserve">irection in order to </w:t>
      </w:r>
      <w:r w:rsidR="00505789">
        <w:rPr>
          <w:rFonts w:asciiTheme="minorHAnsi" w:hAnsiTheme="minorHAnsi" w:cstheme="minorHAnsi"/>
        </w:rPr>
        <w:t xml:space="preserve">ensure </w:t>
      </w:r>
      <w:r w:rsidRPr="00B8115B">
        <w:rPr>
          <w:rFonts w:asciiTheme="minorHAnsi" w:hAnsiTheme="minorHAnsi" w:cstheme="minorHAnsi"/>
        </w:rPr>
        <w:t>compliance with PSM PPE requirements and industry</w:t>
      </w:r>
      <w:r w:rsidRPr="00B8115B">
        <w:rPr>
          <w:rFonts w:asciiTheme="minorHAnsi" w:hAnsiTheme="minorHAnsi" w:cstheme="minorHAnsi"/>
          <w:spacing w:val="-9"/>
        </w:rPr>
        <w:t xml:space="preserve"> </w:t>
      </w:r>
      <w:r w:rsidRPr="00B8115B">
        <w:rPr>
          <w:rFonts w:asciiTheme="minorHAnsi" w:hAnsiTheme="minorHAnsi" w:cstheme="minorHAnsi"/>
        </w:rPr>
        <w:t>best</w:t>
      </w:r>
      <w:r w:rsidRPr="00B8115B">
        <w:rPr>
          <w:rFonts w:asciiTheme="minorHAnsi" w:hAnsiTheme="minorHAnsi" w:cstheme="minorHAnsi"/>
          <w:spacing w:val="-6"/>
        </w:rPr>
        <w:t xml:space="preserve"> </w:t>
      </w:r>
      <w:r w:rsidRPr="00B8115B">
        <w:rPr>
          <w:rFonts w:asciiTheme="minorHAnsi" w:hAnsiTheme="minorHAnsi" w:cstheme="minorHAnsi"/>
        </w:rPr>
        <w:t xml:space="preserve">practices.  As PSM continues to develop and improve its safety initiatives, this </w:t>
      </w:r>
      <w:r w:rsidR="00505789">
        <w:rPr>
          <w:rFonts w:asciiTheme="minorHAnsi" w:hAnsiTheme="minorHAnsi" w:cstheme="minorHAnsi"/>
        </w:rPr>
        <w:t xml:space="preserve">document will </w:t>
      </w:r>
      <w:r w:rsidRPr="00B8115B">
        <w:rPr>
          <w:rFonts w:asciiTheme="minorHAnsi" w:hAnsiTheme="minorHAnsi" w:cstheme="minorHAnsi"/>
        </w:rPr>
        <w:t xml:space="preserve">be </w:t>
      </w:r>
      <w:r w:rsidR="00123035">
        <w:rPr>
          <w:rFonts w:asciiTheme="minorHAnsi" w:hAnsiTheme="minorHAnsi" w:cstheme="minorHAnsi"/>
        </w:rPr>
        <w:t xml:space="preserve">revised </w:t>
      </w:r>
      <w:r w:rsidRPr="00B8115B">
        <w:rPr>
          <w:rFonts w:asciiTheme="minorHAnsi" w:hAnsiTheme="minorHAnsi" w:cstheme="minorHAnsi"/>
        </w:rPr>
        <w:t>accordingly and re-published.</w:t>
      </w:r>
      <w:bookmarkStart w:id="1" w:name="2_SCOPE"/>
      <w:bookmarkStart w:id="2" w:name="_bookmark1"/>
      <w:bookmarkEnd w:id="1"/>
      <w:bookmarkEnd w:id="2"/>
    </w:p>
    <w:p w14:paraId="269F9360" w14:textId="77777777" w:rsidR="00C53ABE" w:rsidRPr="00913E97" w:rsidRDefault="00C53ABE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  <w:b/>
          <w:sz w:val="10"/>
          <w:szCs w:val="10"/>
        </w:rPr>
      </w:pPr>
      <w:bookmarkStart w:id="3" w:name="4_AUTHORITY_&amp;_RESPONSIBILITY"/>
      <w:bookmarkStart w:id="4" w:name="_bookmark3"/>
      <w:bookmarkEnd w:id="3"/>
      <w:bookmarkEnd w:id="4"/>
    </w:p>
    <w:p w14:paraId="1F0B90F0" w14:textId="128B7FBC" w:rsidR="00505789" w:rsidRDefault="00505789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SCOPE</w:t>
      </w:r>
    </w:p>
    <w:p w14:paraId="0CAFFB22" w14:textId="77777777" w:rsidR="00913E97" w:rsidRPr="00913E97" w:rsidRDefault="00913E97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7AF8A702" w14:textId="656F6ACB" w:rsidR="00AE18F8" w:rsidRDefault="00C53ABE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PSM Management is </w:t>
      </w:r>
      <w:r w:rsidRPr="00B8115B">
        <w:rPr>
          <w:rFonts w:asciiTheme="minorHAnsi" w:hAnsiTheme="minorHAnsi" w:cstheme="minorHAnsi"/>
        </w:rPr>
        <w:t xml:space="preserve">responsible </w:t>
      </w:r>
      <w:r>
        <w:rPr>
          <w:rFonts w:asciiTheme="minorHAnsi" w:hAnsiTheme="minorHAnsi" w:cstheme="minorHAnsi"/>
        </w:rPr>
        <w:t xml:space="preserve">for </w:t>
      </w:r>
      <w:r w:rsidRPr="00B8115B">
        <w:rPr>
          <w:rFonts w:asciiTheme="minorHAnsi" w:hAnsiTheme="minorHAnsi" w:cstheme="minorHAnsi"/>
        </w:rPr>
        <w:t xml:space="preserve">ensuring a safe and healthy workplace for its employees, which includes providing approved PPE </w:t>
      </w:r>
      <w:r>
        <w:rPr>
          <w:rFonts w:asciiTheme="minorHAnsi" w:hAnsiTheme="minorHAnsi" w:cstheme="minorHAnsi"/>
        </w:rPr>
        <w:t>clothing</w:t>
      </w:r>
      <w:r w:rsidR="001721C2">
        <w:rPr>
          <w:rFonts w:asciiTheme="minorHAnsi" w:hAnsiTheme="minorHAnsi" w:cstheme="minorHAnsi"/>
        </w:rPr>
        <w:t xml:space="preserve"> and safety boots</w:t>
      </w:r>
      <w:r>
        <w:rPr>
          <w:rFonts w:asciiTheme="minorHAnsi" w:hAnsiTheme="minorHAnsi" w:cstheme="minorHAnsi"/>
        </w:rPr>
        <w:t xml:space="preserve">.  This clothing is </w:t>
      </w:r>
      <w:r w:rsidR="00505789" w:rsidRPr="00505789">
        <w:rPr>
          <w:rFonts w:asciiTheme="minorHAnsi" w:hAnsiTheme="minorHAnsi" w:cstheme="minorHAnsi"/>
        </w:rPr>
        <w:t>provided b</w:t>
      </w:r>
      <w:r>
        <w:rPr>
          <w:rFonts w:asciiTheme="minorHAnsi" w:hAnsiTheme="minorHAnsi" w:cstheme="minorHAnsi"/>
        </w:rPr>
        <w:t>y</w:t>
      </w:r>
      <w:r w:rsidR="00505789" w:rsidRPr="00505789">
        <w:rPr>
          <w:rFonts w:asciiTheme="minorHAnsi" w:hAnsiTheme="minorHAnsi" w:cstheme="minorHAnsi"/>
        </w:rPr>
        <w:t xml:space="preserve"> Tyndale</w:t>
      </w:r>
      <w:r w:rsidR="00043DD3">
        <w:rPr>
          <w:rFonts w:asciiTheme="minorHAnsi" w:hAnsiTheme="minorHAnsi" w:cstheme="minorHAnsi"/>
        </w:rPr>
        <w:t>, Inc.</w:t>
      </w:r>
      <w:r w:rsidR="00505789" w:rsidRPr="00505789">
        <w:rPr>
          <w:rFonts w:asciiTheme="minorHAnsi" w:hAnsiTheme="minorHAnsi" w:cstheme="minorHAnsi"/>
        </w:rPr>
        <w:t xml:space="preserve"> via an on-line</w:t>
      </w:r>
      <w:r w:rsidR="00137FEA">
        <w:rPr>
          <w:rFonts w:asciiTheme="minorHAnsi" w:hAnsiTheme="minorHAnsi" w:cstheme="minorHAnsi"/>
        </w:rPr>
        <w:t>/phone</w:t>
      </w:r>
      <w:r w:rsidR="00505789" w:rsidRPr="00505789">
        <w:rPr>
          <w:rFonts w:asciiTheme="minorHAnsi" w:hAnsiTheme="minorHAnsi" w:cstheme="minorHAnsi"/>
        </w:rPr>
        <w:t xml:space="preserve"> ordering </w:t>
      </w:r>
      <w:r w:rsidR="00C55950">
        <w:rPr>
          <w:rFonts w:asciiTheme="minorHAnsi" w:hAnsiTheme="minorHAnsi" w:cstheme="minorHAnsi"/>
        </w:rPr>
        <w:t>program</w:t>
      </w:r>
      <w:r w:rsidR="009E5B13">
        <w:rPr>
          <w:rFonts w:asciiTheme="minorHAnsi" w:hAnsiTheme="minorHAnsi" w:cstheme="minorHAnsi"/>
        </w:rPr>
        <w:t>*</w:t>
      </w:r>
      <w:r w:rsidR="009721E0">
        <w:rPr>
          <w:rFonts w:asciiTheme="minorHAnsi" w:hAnsiTheme="minorHAnsi" w:cstheme="minorHAnsi"/>
        </w:rPr>
        <w:t>.</w:t>
      </w:r>
      <w:r w:rsidR="00505789" w:rsidRPr="0050578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The clothing is chosen and ordered by each employee using the established annual PPE clothing allowance determined by PSM Management.  Responsibilities </w:t>
      </w:r>
      <w:r w:rsidR="000241F0">
        <w:rPr>
          <w:rFonts w:asciiTheme="minorHAnsi" w:hAnsiTheme="minorHAnsi" w:cstheme="minorHAnsi"/>
        </w:rPr>
        <w:t xml:space="preserve">related to the PPE clothing program </w:t>
      </w:r>
      <w:r>
        <w:rPr>
          <w:rFonts w:asciiTheme="minorHAnsi" w:hAnsiTheme="minorHAnsi" w:cstheme="minorHAnsi"/>
        </w:rPr>
        <w:t>are as follows:</w:t>
      </w:r>
    </w:p>
    <w:p w14:paraId="42EDA073" w14:textId="407C4891" w:rsidR="00C53ABE" w:rsidRPr="00AE18F8" w:rsidRDefault="00C53ABE" w:rsidP="00C53ABE">
      <w:pPr>
        <w:pStyle w:val="TableParagraph"/>
        <w:spacing w:line="298" w:lineRule="auto"/>
        <w:jc w:val="both"/>
        <w:rPr>
          <w:rFonts w:asciiTheme="minorHAnsi" w:hAnsiTheme="minorHAnsi" w:cstheme="minorHAnsi"/>
          <w:sz w:val="10"/>
          <w:szCs w:val="10"/>
        </w:rPr>
      </w:pPr>
      <w:r w:rsidRPr="00AE18F8">
        <w:rPr>
          <w:rFonts w:asciiTheme="minorHAnsi" w:hAnsiTheme="minorHAnsi" w:cstheme="minorHAnsi"/>
          <w:sz w:val="10"/>
          <w:szCs w:val="10"/>
        </w:rPr>
        <w:t xml:space="preserve">  </w:t>
      </w:r>
    </w:p>
    <w:p w14:paraId="7DC92913" w14:textId="02262B1F" w:rsidR="000241F0" w:rsidRDefault="00B8115B" w:rsidP="00123035">
      <w:pPr>
        <w:pStyle w:val="TableParagraph"/>
        <w:numPr>
          <w:ilvl w:val="0"/>
          <w:numId w:val="10"/>
        </w:numPr>
        <w:spacing w:line="298" w:lineRule="auto"/>
        <w:ind w:right="450"/>
        <w:jc w:val="both"/>
        <w:rPr>
          <w:rFonts w:asciiTheme="minorHAnsi" w:hAnsiTheme="minorHAnsi" w:cstheme="minorHAnsi"/>
        </w:rPr>
      </w:pPr>
      <w:bookmarkStart w:id="5" w:name="4.1_MBTA_Management_Responsibilities._MB"/>
      <w:bookmarkEnd w:id="5"/>
      <w:r w:rsidRPr="00C53ABE">
        <w:rPr>
          <w:rFonts w:asciiTheme="minorHAnsi" w:hAnsiTheme="minorHAnsi" w:cstheme="minorHAnsi"/>
          <w:b/>
        </w:rPr>
        <w:t>PSM Management:</w:t>
      </w:r>
      <w:r w:rsidRPr="00505789">
        <w:rPr>
          <w:rFonts w:asciiTheme="minorHAnsi" w:hAnsiTheme="minorHAnsi" w:cstheme="minorHAnsi"/>
        </w:rPr>
        <w:t xml:space="preserve"> </w:t>
      </w:r>
      <w:r w:rsidRPr="00B8115B">
        <w:rPr>
          <w:rFonts w:asciiTheme="minorHAnsi" w:hAnsiTheme="minorHAnsi" w:cstheme="minorHAnsi"/>
        </w:rPr>
        <w:t xml:space="preserve">PSM </w:t>
      </w:r>
      <w:r w:rsidR="00AE18F8">
        <w:rPr>
          <w:rFonts w:asciiTheme="minorHAnsi" w:hAnsiTheme="minorHAnsi" w:cstheme="minorHAnsi"/>
        </w:rPr>
        <w:t>M</w:t>
      </w:r>
      <w:r w:rsidRPr="00B8115B">
        <w:rPr>
          <w:rFonts w:asciiTheme="minorHAnsi" w:hAnsiTheme="minorHAnsi" w:cstheme="minorHAnsi"/>
        </w:rPr>
        <w:t xml:space="preserve">anagement is responsible for maintaining and enforcing the </w:t>
      </w:r>
      <w:r w:rsidR="000241F0">
        <w:rPr>
          <w:rFonts w:asciiTheme="minorHAnsi" w:hAnsiTheme="minorHAnsi" w:cstheme="minorHAnsi"/>
        </w:rPr>
        <w:t>P</w:t>
      </w:r>
      <w:r w:rsidRPr="00B8115B">
        <w:rPr>
          <w:rFonts w:asciiTheme="minorHAnsi" w:hAnsiTheme="minorHAnsi" w:cstheme="minorHAnsi"/>
        </w:rPr>
        <w:t xml:space="preserve">PE </w:t>
      </w:r>
      <w:r w:rsidR="000241F0">
        <w:rPr>
          <w:rFonts w:asciiTheme="minorHAnsi" w:hAnsiTheme="minorHAnsi" w:cstheme="minorHAnsi"/>
        </w:rPr>
        <w:t>clothing program.  This includes managing the relationship with Tyndale, Inc., establishing PPE requirements, establishing the annual allowance and clothing products offered</w:t>
      </w:r>
      <w:r w:rsidR="00D414EC">
        <w:rPr>
          <w:rFonts w:asciiTheme="minorHAnsi" w:hAnsiTheme="minorHAnsi" w:cstheme="minorHAnsi"/>
        </w:rPr>
        <w:t>,</w:t>
      </w:r>
      <w:r w:rsidR="000241F0">
        <w:rPr>
          <w:rFonts w:asciiTheme="minorHAnsi" w:hAnsiTheme="minorHAnsi" w:cstheme="minorHAnsi"/>
        </w:rPr>
        <w:t xml:space="preserve"> and providing the necessary training.</w:t>
      </w:r>
    </w:p>
    <w:p w14:paraId="3B96871B" w14:textId="3C0045A7" w:rsidR="00B8115B" w:rsidRPr="00D414EC" w:rsidRDefault="00F62ACB" w:rsidP="00123035">
      <w:pPr>
        <w:pStyle w:val="TableParagraph"/>
        <w:numPr>
          <w:ilvl w:val="0"/>
          <w:numId w:val="10"/>
        </w:numPr>
        <w:spacing w:line="298" w:lineRule="auto"/>
        <w:ind w:right="450"/>
        <w:jc w:val="both"/>
        <w:rPr>
          <w:rFonts w:asciiTheme="minorHAnsi" w:hAnsiTheme="minorHAnsi" w:cstheme="minorHAnsi"/>
          <w:b/>
        </w:rPr>
      </w:pPr>
      <w:r w:rsidRPr="00F62ACB">
        <w:rPr>
          <w:rFonts w:asciiTheme="minorHAnsi" w:hAnsiTheme="minorHAnsi" w:cstheme="minorHAnsi"/>
          <w:b/>
        </w:rPr>
        <w:t>PSM Employee:</w:t>
      </w:r>
      <w:r>
        <w:rPr>
          <w:rFonts w:asciiTheme="minorHAnsi" w:hAnsiTheme="minorHAnsi" w:cstheme="minorHAnsi"/>
        </w:rPr>
        <w:t xml:space="preserve"> </w:t>
      </w:r>
      <w:r w:rsidR="001230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Each employee is responsible </w:t>
      </w:r>
      <w:r w:rsidR="00FC11D7">
        <w:rPr>
          <w:rFonts w:asciiTheme="minorHAnsi" w:hAnsiTheme="minorHAnsi" w:cstheme="minorHAnsi"/>
        </w:rPr>
        <w:t xml:space="preserve">to comply with the established PPE requirements outlined in this document.  This includes ordering the appropriate clothing from the on-line catalog, </w:t>
      </w:r>
      <w:r w:rsidR="00D414EC">
        <w:rPr>
          <w:rFonts w:asciiTheme="minorHAnsi" w:hAnsiTheme="minorHAnsi" w:cstheme="minorHAnsi"/>
        </w:rPr>
        <w:t>donning the required PPE to work each shift, properly laundering and inspecting PPE clothing, and discarding any damaged articles.</w:t>
      </w:r>
    </w:p>
    <w:p w14:paraId="6F6C29F8" w14:textId="2B8B3217" w:rsidR="00D414EC" w:rsidRPr="00913E97" w:rsidRDefault="00D414EC" w:rsidP="00D414EC">
      <w:pPr>
        <w:pStyle w:val="TableParagraph"/>
        <w:spacing w:line="298" w:lineRule="auto"/>
        <w:ind w:right="22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C784B24" w14:textId="666F6044" w:rsidR="00967C97" w:rsidRDefault="00D414EC" w:rsidP="00D414EC">
      <w:pPr>
        <w:pStyle w:val="TableParagraph"/>
        <w:spacing w:line="298" w:lineRule="auto"/>
        <w:ind w:right="22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REQUIREMENTS</w:t>
      </w:r>
    </w:p>
    <w:p w14:paraId="59CCFD93" w14:textId="77777777" w:rsidR="00913E97" w:rsidRPr="00967C97" w:rsidRDefault="00913E97" w:rsidP="00D414EC">
      <w:pPr>
        <w:pStyle w:val="TableParagraph"/>
        <w:spacing w:line="298" w:lineRule="auto"/>
        <w:ind w:right="22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7A7B903" w14:textId="54DCD860" w:rsidR="00913E97" w:rsidRDefault="00967C97" w:rsidP="00913E97">
      <w:pPr>
        <w:tabs>
          <w:tab w:val="left" w:pos="3060"/>
        </w:tabs>
        <w:spacing w:after="0" w:line="298" w:lineRule="auto"/>
        <w:jc w:val="both"/>
        <w:rPr>
          <w:rFonts w:cstheme="minorHAnsi"/>
        </w:rPr>
      </w:pPr>
      <w:bookmarkStart w:id="6" w:name="_bookmark4"/>
      <w:bookmarkEnd w:id="6"/>
      <w:r>
        <w:rPr>
          <w:rFonts w:cstheme="minorHAnsi"/>
        </w:rPr>
        <w:t xml:space="preserve">This document applies </w:t>
      </w:r>
      <w:r w:rsidR="005F7571">
        <w:rPr>
          <w:rFonts w:cstheme="minorHAnsi"/>
        </w:rPr>
        <w:t xml:space="preserve">only </w:t>
      </w:r>
      <w:r>
        <w:rPr>
          <w:rFonts w:cstheme="minorHAnsi"/>
        </w:rPr>
        <w:t>to the PPE clothing program and does not supersede any existing MBTA Safety Requirements</w:t>
      </w:r>
      <w:r w:rsidR="005F7EB8">
        <w:rPr>
          <w:rFonts w:cstheme="minorHAnsi"/>
        </w:rPr>
        <w:t>, including ROW and Hi-Vis</w:t>
      </w:r>
      <w:r w:rsidR="00AB289E">
        <w:rPr>
          <w:rFonts w:cstheme="minorHAnsi"/>
        </w:rPr>
        <w:t>.</w:t>
      </w:r>
      <w:r w:rsidR="00B00D06">
        <w:rPr>
          <w:rFonts w:cstheme="minorHAnsi"/>
        </w:rPr>
        <w:t xml:space="preserve">  </w:t>
      </w:r>
      <w:r w:rsidR="005F7571">
        <w:rPr>
          <w:rFonts w:cstheme="minorHAnsi"/>
        </w:rPr>
        <w:t>The PPE clothing requirements are outlined below Table 1.  Proper wear of the clothing is shown in the graphic below.</w:t>
      </w:r>
      <w:r w:rsidR="00913E97" w:rsidRPr="00913E97">
        <w:rPr>
          <w:rFonts w:cstheme="minorHAnsi"/>
        </w:rPr>
        <w:t xml:space="preserve"> </w:t>
      </w:r>
      <w:r w:rsidR="00913E97">
        <w:rPr>
          <w:rFonts w:cstheme="minorHAnsi"/>
        </w:rPr>
        <w:t xml:space="preserve"> All clothing shall be in good condition and properly laundered.</w:t>
      </w:r>
    </w:p>
    <w:p w14:paraId="4A613F0C" w14:textId="77777777" w:rsidR="005F7571" w:rsidRPr="00913E97" w:rsidRDefault="005F7571" w:rsidP="00C53ABE">
      <w:pPr>
        <w:tabs>
          <w:tab w:val="left" w:pos="3060"/>
        </w:tabs>
        <w:spacing w:after="0" w:line="298" w:lineRule="auto"/>
        <w:jc w:val="both"/>
        <w:rPr>
          <w:rFonts w:cstheme="minorHAnsi"/>
          <w:sz w:val="10"/>
          <w:szCs w:val="10"/>
        </w:rPr>
      </w:pPr>
    </w:p>
    <w:p w14:paraId="6DE434A1" w14:textId="4A15C7F1" w:rsidR="00967C97" w:rsidRDefault="005F7571" w:rsidP="00C53ABE">
      <w:p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 xml:space="preserve">PPE clothing and </w:t>
      </w:r>
      <w:r w:rsidR="00123035">
        <w:rPr>
          <w:rFonts w:cstheme="minorHAnsi"/>
        </w:rPr>
        <w:t xml:space="preserve">safety </w:t>
      </w:r>
      <w:r>
        <w:rPr>
          <w:rFonts w:cstheme="minorHAnsi"/>
        </w:rPr>
        <w:t xml:space="preserve">boots must be worn during the </w:t>
      </w:r>
      <w:r w:rsidRPr="00913E97">
        <w:rPr>
          <w:rFonts w:cstheme="minorHAnsi"/>
          <w:u w:val="single"/>
        </w:rPr>
        <w:t>entire shift</w:t>
      </w:r>
      <w:r>
        <w:rPr>
          <w:rFonts w:cstheme="minorHAnsi"/>
        </w:rPr>
        <w:t xml:space="preserve"> for all field employees.  </w:t>
      </w:r>
      <w:r w:rsidR="00913E97">
        <w:rPr>
          <w:rFonts w:cstheme="minorHAnsi"/>
        </w:rPr>
        <w:t>This includes straight-time</w:t>
      </w:r>
      <w:r w:rsidR="0017749B">
        <w:rPr>
          <w:rFonts w:cstheme="minorHAnsi"/>
        </w:rPr>
        <w:t xml:space="preserve">, </w:t>
      </w:r>
      <w:r w:rsidR="00913E97">
        <w:rPr>
          <w:rFonts w:cstheme="minorHAnsi"/>
        </w:rPr>
        <w:t xml:space="preserve">overtime </w:t>
      </w:r>
      <w:r w:rsidR="0017749B">
        <w:rPr>
          <w:rFonts w:cstheme="minorHAnsi"/>
        </w:rPr>
        <w:t xml:space="preserve">and cover </w:t>
      </w:r>
      <w:r w:rsidR="00913E97">
        <w:rPr>
          <w:rFonts w:cstheme="minorHAnsi"/>
        </w:rPr>
        <w:t xml:space="preserve">shifts.  </w:t>
      </w:r>
      <w:r>
        <w:rPr>
          <w:rFonts w:cstheme="minorHAnsi"/>
        </w:rPr>
        <w:t xml:space="preserve">Field employees are defined as Engineer, </w:t>
      </w:r>
      <w:r w:rsidRPr="005F7571">
        <w:rPr>
          <w:rFonts w:cstheme="minorHAnsi"/>
        </w:rPr>
        <w:t>Foreperson, Trainer, Line Repairer, Driver/Ground, Splicer, Splicer Helper, Wireperson and PET.</w:t>
      </w:r>
      <w:r w:rsidR="00913E97">
        <w:rPr>
          <w:rFonts w:cstheme="minorHAnsi"/>
        </w:rPr>
        <w:t xml:space="preserve">  </w:t>
      </w:r>
    </w:p>
    <w:p w14:paraId="6E03207E" w14:textId="02C4182F" w:rsidR="00913E97" w:rsidRPr="00913E97" w:rsidRDefault="00913E97" w:rsidP="00C53ABE">
      <w:pPr>
        <w:tabs>
          <w:tab w:val="left" w:pos="3060"/>
        </w:tabs>
        <w:spacing w:after="0" w:line="298" w:lineRule="auto"/>
        <w:jc w:val="both"/>
        <w:rPr>
          <w:rFonts w:cstheme="minorHAnsi"/>
          <w:sz w:val="10"/>
          <w:szCs w:val="10"/>
        </w:rPr>
      </w:pPr>
    </w:p>
    <w:p w14:paraId="588F5AAB" w14:textId="6614AD87" w:rsidR="005F7571" w:rsidRPr="00913E97" w:rsidRDefault="00913E97" w:rsidP="005F7571">
      <w:p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 xml:space="preserve">Management employees are required to wear PPE clothing </w:t>
      </w:r>
      <w:r w:rsidR="005E4C01">
        <w:rPr>
          <w:rFonts w:cstheme="minorHAnsi"/>
        </w:rPr>
        <w:t xml:space="preserve">and </w:t>
      </w:r>
      <w:r w:rsidR="00123035">
        <w:rPr>
          <w:rFonts w:cstheme="minorHAnsi"/>
        </w:rPr>
        <w:t xml:space="preserve">safety </w:t>
      </w:r>
      <w:r w:rsidR="005E4C01">
        <w:rPr>
          <w:rFonts w:cstheme="minorHAnsi"/>
        </w:rPr>
        <w:t xml:space="preserve">boots </w:t>
      </w:r>
      <w:r>
        <w:rPr>
          <w:rFonts w:cstheme="minorHAnsi"/>
        </w:rPr>
        <w:t xml:space="preserve">when </w:t>
      </w:r>
      <w:r w:rsidRPr="00123035">
        <w:rPr>
          <w:rFonts w:cstheme="minorHAnsi"/>
          <w:u w:val="single"/>
        </w:rPr>
        <w:t>in the field</w:t>
      </w:r>
      <w:r w:rsidR="00601736">
        <w:rPr>
          <w:rFonts w:cstheme="minorHAnsi"/>
        </w:rPr>
        <w:t>.</w:t>
      </w:r>
      <w:r>
        <w:rPr>
          <w:rFonts w:cstheme="minorHAnsi"/>
        </w:rPr>
        <w:t xml:space="preserve">  This includes site visits/meetings on MBTA property </w:t>
      </w:r>
      <w:r w:rsidR="005E4C01">
        <w:rPr>
          <w:rFonts w:cstheme="minorHAnsi"/>
        </w:rPr>
        <w:t>o</w:t>
      </w:r>
      <w:r>
        <w:rPr>
          <w:rFonts w:cstheme="minorHAnsi"/>
        </w:rPr>
        <w:t xml:space="preserve">r the public way.  PPE is not required while working the office.  Management employees are defined as </w:t>
      </w:r>
      <w:r w:rsidR="00967C97" w:rsidRPr="00913E97">
        <w:rPr>
          <w:rFonts w:cstheme="minorHAnsi"/>
        </w:rPr>
        <w:t xml:space="preserve">Director, Deputy Director, Superintendent, </w:t>
      </w:r>
      <w:r w:rsidR="00AB3411" w:rsidRPr="00913E97">
        <w:rPr>
          <w:rFonts w:cstheme="minorHAnsi"/>
        </w:rPr>
        <w:t>Supervisor</w:t>
      </w:r>
      <w:r w:rsidR="001B320A">
        <w:rPr>
          <w:rFonts w:cstheme="minorHAnsi"/>
        </w:rPr>
        <w:t xml:space="preserve">, Electrical Inspector, </w:t>
      </w:r>
      <w:r w:rsidR="00123035">
        <w:rPr>
          <w:rFonts w:cstheme="minorHAnsi"/>
        </w:rPr>
        <w:t xml:space="preserve">Power Dispatcher </w:t>
      </w:r>
      <w:r w:rsidRPr="00913E97">
        <w:rPr>
          <w:rFonts w:cstheme="minorHAnsi"/>
        </w:rPr>
        <w:t xml:space="preserve">and </w:t>
      </w:r>
      <w:r w:rsidR="00217124" w:rsidRPr="00913E97">
        <w:rPr>
          <w:rFonts w:cstheme="minorHAnsi"/>
        </w:rPr>
        <w:t>P</w:t>
      </w:r>
      <w:r w:rsidR="0030475B" w:rsidRPr="00913E97">
        <w:rPr>
          <w:rFonts w:cstheme="minorHAnsi"/>
        </w:rPr>
        <w:t>roject</w:t>
      </w:r>
      <w:r w:rsidR="00967C97" w:rsidRPr="00913E97">
        <w:rPr>
          <w:rFonts w:cstheme="minorHAnsi"/>
        </w:rPr>
        <w:t xml:space="preserve"> Coordinator</w:t>
      </w:r>
      <w:r w:rsidRPr="00913E97">
        <w:rPr>
          <w:rFonts w:cstheme="minorHAnsi"/>
        </w:rPr>
        <w:t>.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949"/>
        <w:gridCol w:w="7141"/>
        <w:gridCol w:w="810"/>
      </w:tblGrid>
      <w:tr w:rsidR="00B00D06" w14:paraId="369B533A" w14:textId="2459093C" w:rsidTr="007A02B5">
        <w:tc>
          <w:tcPr>
            <w:tcW w:w="1949" w:type="dxa"/>
          </w:tcPr>
          <w:p w14:paraId="008ECB46" w14:textId="2E3582BA" w:rsidR="00B00D06" w:rsidRPr="00B00D06" w:rsidRDefault="00B00D06" w:rsidP="00B00D06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  <w:b/>
              </w:rPr>
            </w:pPr>
            <w:r w:rsidRPr="00B00D06">
              <w:rPr>
                <w:rFonts w:cstheme="minorHAnsi"/>
                <w:b/>
              </w:rPr>
              <w:lastRenderedPageBreak/>
              <w:t>Item</w:t>
            </w:r>
          </w:p>
        </w:tc>
        <w:tc>
          <w:tcPr>
            <w:tcW w:w="7141" w:type="dxa"/>
          </w:tcPr>
          <w:p w14:paraId="0118FC7F" w14:textId="2C955B11" w:rsidR="00B00D06" w:rsidRPr="00B00D06" w:rsidRDefault="00B00D06" w:rsidP="00B00D06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Minimum </w:t>
            </w:r>
            <w:r w:rsidRPr="00B00D06">
              <w:rPr>
                <w:rFonts w:cstheme="minorHAnsi"/>
                <w:b/>
              </w:rPr>
              <w:t>Requirement</w:t>
            </w:r>
          </w:p>
        </w:tc>
        <w:tc>
          <w:tcPr>
            <w:tcW w:w="810" w:type="dxa"/>
          </w:tcPr>
          <w:p w14:paraId="06C411DA" w14:textId="361F6532" w:rsidR="00B00D06" w:rsidRPr="00B00D06" w:rsidRDefault="00B00D06" w:rsidP="00B00D06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Logo</w:t>
            </w:r>
          </w:p>
        </w:tc>
      </w:tr>
      <w:tr w:rsidR="00B00D06" w14:paraId="348B4F07" w14:textId="2AED7D83" w:rsidTr="007A02B5">
        <w:tc>
          <w:tcPr>
            <w:tcW w:w="1949" w:type="dxa"/>
          </w:tcPr>
          <w:p w14:paraId="7FD4BB28" w14:textId="4F1F5C65" w:rsidR="00B00D06" w:rsidRDefault="00B00D06" w:rsidP="001721C2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Outer Layer</w:t>
            </w:r>
          </w:p>
        </w:tc>
        <w:tc>
          <w:tcPr>
            <w:tcW w:w="7141" w:type="dxa"/>
          </w:tcPr>
          <w:p w14:paraId="1F1CF262" w14:textId="7F201C72" w:rsidR="00B00D06" w:rsidRDefault="000362AD" w:rsidP="00C111A9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Long sleeve, </w:t>
            </w:r>
            <w:r w:rsidR="007A02B5">
              <w:rPr>
                <w:rFonts w:cstheme="minorHAnsi"/>
              </w:rPr>
              <w:t xml:space="preserve">CAT 2 </w:t>
            </w:r>
            <w:r w:rsidR="00C111A9">
              <w:rPr>
                <w:rFonts w:cstheme="minorHAnsi"/>
              </w:rPr>
              <w:t xml:space="preserve">/ </w:t>
            </w:r>
            <w:r w:rsidR="007A02B5">
              <w:rPr>
                <w:rFonts w:cstheme="minorHAnsi"/>
              </w:rPr>
              <w:t xml:space="preserve">8 Cal </w:t>
            </w:r>
            <w:r>
              <w:rPr>
                <w:rFonts w:cstheme="minorHAnsi"/>
              </w:rPr>
              <w:t xml:space="preserve">minimum rating, </w:t>
            </w:r>
            <w:r w:rsidR="005E4C01">
              <w:rPr>
                <w:rFonts w:cstheme="minorHAnsi"/>
              </w:rPr>
              <w:t xml:space="preserve">MBTA </w:t>
            </w:r>
            <w:r>
              <w:rPr>
                <w:rFonts w:cstheme="minorHAnsi"/>
              </w:rPr>
              <w:t xml:space="preserve">FR </w:t>
            </w:r>
            <w:r w:rsidR="007A02B5">
              <w:rPr>
                <w:rFonts w:cstheme="minorHAnsi"/>
              </w:rPr>
              <w:t xml:space="preserve">Hi-Vis </w:t>
            </w:r>
            <w:r>
              <w:rPr>
                <w:rFonts w:cstheme="minorHAnsi"/>
              </w:rPr>
              <w:t>safety vest required.</w:t>
            </w:r>
            <w:r w:rsidR="005E4C01">
              <w:rPr>
                <w:rFonts w:cstheme="minorHAnsi"/>
              </w:rPr>
              <w:t xml:space="preserve">  Examples: </w:t>
            </w:r>
            <w:r w:rsidR="00CB1C6E">
              <w:rPr>
                <w:rFonts w:cstheme="minorHAnsi"/>
              </w:rPr>
              <w:t xml:space="preserve">Hooded/Zip/Crew </w:t>
            </w:r>
            <w:r w:rsidR="005E4C01">
              <w:rPr>
                <w:rFonts w:cstheme="minorHAnsi"/>
              </w:rPr>
              <w:t>Sweatshirt, Jacket, Fleece.</w:t>
            </w:r>
          </w:p>
        </w:tc>
        <w:tc>
          <w:tcPr>
            <w:tcW w:w="810" w:type="dxa"/>
          </w:tcPr>
          <w:p w14:paraId="73F4CF99" w14:textId="2FC1C975" w:rsidR="00B00D06" w:rsidRDefault="000362AD" w:rsidP="000362AD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7A02B5" w14:paraId="7E598242" w14:textId="11CD0597" w:rsidTr="007A02B5">
        <w:tc>
          <w:tcPr>
            <w:tcW w:w="1949" w:type="dxa"/>
          </w:tcPr>
          <w:p w14:paraId="5F638693" w14:textId="48FA97D6" w:rsidR="007A02B5" w:rsidRDefault="007A02B5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Outer Layer (Hi-Vis)</w:t>
            </w:r>
          </w:p>
        </w:tc>
        <w:tc>
          <w:tcPr>
            <w:tcW w:w="7141" w:type="dxa"/>
          </w:tcPr>
          <w:p w14:paraId="082E96BD" w14:textId="4A0A47CA" w:rsidR="007A02B5" w:rsidRDefault="007A02B5" w:rsidP="00C111A9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Long sleeve, CAT 2 </w:t>
            </w:r>
            <w:r w:rsidR="00C111A9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 xml:space="preserve">8 Cal minimum rating, </w:t>
            </w:r>
            <w:r w:rsidR="005E4C01">
              <w:rPr>
                <w:rFonts w:cstheme="minorHAnsi"/>
              </w:rPr>
              <w:t xml:space="preserve">MBTA </w:t>
            </w:r>
            <w:r>
              <w:rPr>
                <w:rFonts w:cstheme="minorHAnsi"/>
              </w:rPr>
              <w:t xml:space="preserve">FR Hi-Vis safety vest </w:t>
            </w:r>
            <w:r w:rsidRPr="005E4C01">
              <w:rPr>
                <w:rFonts w:cstheme="minorHAnsi"/>
                <w:u w:val="single"/>
              </w:rPr>
              <w:t>not</w:t>
            </w:r>
            <w:r>
              <w:rPr>
                <w:rFonts w:cstheme="minorHAnsi"/>
              </w:rPr>
              <w:t xml:space="preserve"> required.</w:t>
            </w:r>
            <w:r w:rsidR="005E4C01">
              <w:rPr>
                <w:rFonts w:cstheme="minorHAnsi"/>
              </w:rPr>
              <w:t xml:space="preserve">  Examples: </w:t>
            </w:r>
            <w:r w:rsidR="00CB1C6E">
              <w:rPr>
                <w:rFonts w:cstheme="minorHAnsi"/>
              </w:rPr>
              <w:t xml:space="preserve">Hooded/Zip/Crew </w:t>
            </w:r>
            <w:r w:rsidR="005E4C01">
              <w:rPr>
                <w:rFonts w:cstheme="minorHAnsi"/>
              </w:rPr>
              <w:t>Sweatshirt, Jacket, Fleece.</w:t>
            </w:r>
          </w:p>
        </w:tc>
        <w:tc>
          <w:tcPr>
            <w:tcW w:w="810" w:type="dxa"/>
          </w:tcPr>
          <w:p w14:paraId="015C1FA4" w14:textId="22830D5B" w:rsidR="007A02B5" w:rsidRDefault="007A02B5" w:rsidP="007A02B5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7A02B5" w14:paraId="77903315" w14:textId="46368961" w:rsidTr="007A02B5">
        <w:tc>
          <w:tcPr>
            <w:tcW w:w="1949" w:type="dxa"/>
          </w:tcPr>
          <w:p w14:paraId="4AE7279F" w14:textId="412ED815" w:rsidR="007A02B5" w:rsidRDefault="007A02B5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Shirt</w:t>
            </w:r>
          </w:p>
        </w:tc>
        <w:tc>
          <w:tcPr>
            <w:tcW w:w="7141" w:type="dxa"/>
          </w:tcPr>
          <w:p w14:paraId="20E7CC2A" w14:textId="38F8EDC3" w:rsidR="007A02B5" w:rsidRDefault="007A02B5" w:rsidP="00C111A9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Long sleeve, CAT 2 </w:t>
            </w:r>
            <w:r w:rsidR="00C111A9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8 Cal minimum rating</w:t>
            </w:r>
            <w:r w:rsidR="002B3AAE">
              <w:rPr>
                <w:rFonts w:cstheme="minorHAnsi"/>
              </w:rPr>
              <w:t xml:space="preserve">, </w:t>
            </w:r>
            <w:r w:rsidR="00CB1C6E">
              <w:rPr>
                <w:rFonts w:cstheme="minorHAnsi"/>
              </w:rPr>
              <w:t xml:space="preserve">MBTA FR Hi-Vis safety vest required.  </w:t>
            </w:r>
            <w:r w:rsidR="005E4C01">
              <w:rPr>
                <w:rFonts w:cstheme="minorHAnsi"/>
              </w:rPr>
              <w:t>Example</w:t>
            </w:r>
            <w:r w:rsidR="00CB1C6E">
              <w:rPr>
                <w:rFonts w:cstheme="minorHAnsi"/>
              </w:rPr>
              <w:t>s</w:t>
            </w:r>
            <w:r w:rsidR="005E4C01">
              <w:rPr>
                <w:rFonts w:cstheme="minorHAnsi"/>
              </w:rPr>
              <w:t>: B</w:t>
            </w:r>
            <w:r w:rsidR="00CB1C6E">
              <w:rPr>
                <w:rFonts w:cstheme="minorHAnsi"/>
              </w:rPr>
              <w:t>utton Down</w:t>
            </w:r>
            <w:r w:rsidR="005E4C01">
              <w:rPr>
                <w:rFonts w:cstheme="minorHAnsi"/>
              </w:rPr>
              <w:t>, Henley, Long Sleeve T-S</w:t>
            </w:r>
            <w:r w:rsidR="00CB1C6E">
              <w:rPr>
                <w:rFonts w:cstheme="minorHAnsi"/>
              </w:rPr>
              <w:t>hirt, Polo.</w:t>
            </w:r>
          </w:p>
        </w:tc>
        <w:tc>
          <w:tcPr>
            <w:tcW w:w="810" w:type="dxa"/>
          </w:tcPr>
          <w:p w14:paraId="35412DED" w14:textId="0E6FCF6A" w:rsidR="007A02B5" w:rsidRDefault="007A02B5" w:rsidP="007A02B5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CB1C6E" w14:paraId="6AE69C1C" w14:textId="77777777" w:rsidTr="007A02B5">
        <w:tc>
          <w:tcPr>
            <w:tcW w:w="1949" w:type="dxa"/>
          </w:tcPr>
          <w:p w14:paraId="7BD787C9" w14:textId="2F9A391A" w:rsidR="00CB1C6E" w:rsidRDefault="00CB1C6E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Shirt (Hi-Vis)</w:t>
            </w:r>
          </w:p>
        </w:tc>
        <w:tc>
          <w:tcPr>
            <w:tcW w:w="7141" w:type="dxa"/>
          </w:tcPr>
          <w:p w14:paraId="168136BD" w14:textId="027BBE75" w:rsidR="00CB1C6E" w:rsidRDefault="00CB1C6E" w:rsidP="00C111A9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Long sleeve, CAT 2 </w:t>
            </w:r>
            <w:r w:rsidR="00C111A9">
              <w:rPr>
                <w:rFonts w:cstheme="minorHAnsi"/>
              </w:rPr>
              <w:t>/</w:t>
            </w:r>
            <w:r>
              <w:rPr>
                <w:rFonts w:cstheme="minorHAnsi"/>
              </w:rPr>
              <w:t>8 Cal minimum rating</w:t>
            </w:r>
            <w:r w:rsidR="002B3AAE">
              <w:rPr>
                <w:rFonts w:cstheme="minorHAnsi"/>
              </w:rPr>
              <w:t xml:space="preserve">, MBTA FR Hi-Vis safety vest </w:t>
            </w:r>
            <w:r w:rsidR="002B3AAE" w:rsidRPr="005E4C01">
              <w:rPr>
                <w:rFonts w:cstheme="minorHAnsi"/>
                <w:u w:val="single"/>
              </w:rPr>
              <w:t>not</w:t>
            </w:r>
            <w:r w:rsidR="002B3AAE">
              <w:rPr>
                <w:rFonts w:cstheme="minorHAnsi"/>
              </w:rPr>
              <w:t xml:space="preserve"> required.  </w:t>
            </w:r>
            <w:r>
              <w:rPr>
                <w:rFonts w:cstheme="minorHAnsi"/>
              </w:rPr>
              <w:t>Examples:</w:t>
            </w:r>
            <w:r w:rsidR="002B3A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Button Down, Henley, Long Sleeve T-Shirt, Polo.</w:t>
            </w:r>
          </w:p>
        </w:tc>
        <w:tc>
          <w:tcPr>
            <w:tcW w:w="810" w:type="dxa"/>
          </w:tcPr>
          <w:p w14:paraId="761DA8EE" w14:textId="7A81B6D4" w:rsidR="00CB1C6E" w:rsidRDefault="00CB1C6E" w:rsidP="007A02B5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7A02B5" w14:paraId="49B9531E" w14:textId="208B9A51" w:rsidTr="007A02B5">
        <w:tc>
          <w:tcPr>
            <w:tcW w:w="1949" w:type="dxa"/>
          </w:tcPr>
          <w:p w14:paraId="7204A5EF" w14:textId="435DE377" w:rsidR="007A02B5" w:rsidRDefault="007A02B5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Base Layer/T-Shirt</w:t>
            </w:r>
          </w:p>
        </w:tc>
        <w:tc>
          <w:tcPr>
            <w:tcW w:w="7141" w:type="dxa"/>
          </w:tcPr>
          <w:p w14:paraId="375EC506" w14:textId="77513C65" w:rsidR="007A02B5" w:rsidRDefault="00F1052B" w:rsidP="00601736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100% cotton or FR rated, no minimum rating, cannot be worn </w:t>
            </w:r>
            <w:r w:rsidR="0004541E">
              <w:rPr>
                <w:rFonts w:cstheme="minorHAnsi"/>
              </w:rPr>
              <w:t>without a</w:t>
            </w:r>
            <w:r w:rsidR="00D11E6B">
              <w:rPr>
                <w:rFonts w:cstheme="minorHAnsi"/>
              </w:rPr>
              <w:t>n outer layer</w:t>
            </w:r>
            <w:r>
              <w:rPr>
                <w:rFonts w:cstheme="minorHAnsi"/>
              </w:rPr>
              <w:t>.</w:t>
            </w:r>
            <w:r w:rsidR="005E4C01">
              <w:rPr>
                <w:rFonts w:cstheme="minorHAnsi"/>
              </w:rPr>
              <w:t xml:space="preserve">  Example: </w:t>
            </w:r>
            <w:r w:rsidR="00581902">
              <w:rPr>
                <w:rFonts w:cstheme="minorHAnsi"/>
              </w:rPr>
              <w:t>Short Sleeve T-</w:t>
            </w:r>
            <w:r w:rsidR="00CB1C6E">
              <w:rPr>
                <w:rFonts w:cstheme="minorHAnsi"/>
              </w:rPr>
              <w:t>S</w:t>
            </w:r>
            <w:r w:rsidR="00581902">
              <w:rPr>
                <w:rFonts w:cstheme="minorHAnsi"/>
              </w:rPr>
              <w:t>hirt</w:t>
            </w:r>
            <w:r w:rsidR="00601736"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14:paraId="26ABD844" w14:textId="184EDF2B" w:rsidR="007A02B5" w:rsidRDefault="007A02B5" w:rsidP="007A02B5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7A02B5" w14:paraId="6D8F7E5F" w14:textId="29945D14" w:rsidTr="007A02B5">
        <w:tc>
          <w:tcPr>
            <w:tcW w:w="1949" w:type="dxa"/>
          </w:tcPr>
          <w:p w14:paraId="65B67ADD" w14:textId="0A16B3B2" w:rsidR="007A02B5" w:rsidRDefault="0004541E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Pants</w:t>
            </w:r>
          </w:p>
        </w:tc>
        <w:tc>
          <w:tcPr>
            <w:tcW w:w="7141" w:type="dxa"/>
          </w:tcPr>
          <w:p w14:paraId="24946FBD" w14:textId="2FF949F3" w:rsidR="007A02B5" w:rsidRDefault="005E4C01" w:rsidP="007A5961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Long pants, </w:t>
            </w:r>
            <w:r w:rsidR="0004541E">
              <w:rPr>
                <w:rFonts w:cstheme="minorHAnsi"/>
              </w:rPr>
              <w:t xml:space="preserve">CAT 2 </w:t>
            </w:r>
            <w:r w:rsidR="00C111A9">
              <w:rPr>
                <w:rFonts w:cstheme="minorHAnsi"/>
              </w:rPr>
              <w:t xml:space="preserve">/ </w:t>
            </w:r>
            <w:r w:rsidR="0004541E">
              <w:rPr>
                <w:rFonts w:cstheme="minorHAnsi"/>
              </w:rPr>
              <w:t>8 Cal minimum rating.</w:t>
            </w:r>
            <w:r w:rsidR="002B3AAE">
              <w:rPr>
                <w:rFonts w:cstheme="minorHAnsi"/>
              </w:rPr>
              <w:t xml:space="preserve">  Examples: Jeans, Canvas, Cargo, Bib</w:t>
            </w:r>
            <w:r w:rsidR="00601736">
              <w:rPr>
                <w:rFonts w:cstheme="minorHAnsi"/>
              </w:rPr>
              <w:t xml:space="preserve">, </w:t>
            </w:r>
            <w:r w:rsidR="007A5961">
              <w:rPr>
                <w:rFonts w:cstheme="minorHAnsi"/>
              </w:rPr>
              <w:t>Co</w:t>
            </w:r>
            <w:r w:rsidR="00601736">
              <w:rPr>
                <w:rFonts w:cstheme="minorHAnsi"/>
              </w:rPr>
              <w:t>veralls</w:t>
            </w:r>
            <w:r w:rsidR="002B3AAE"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14:paraId="3BC3A0D5" w14:textId="4AB76558" w:rsidR="007A02B5" w:rsidRDefault="0004541E" w:rsidP="0004541E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7A02B5" w14:paraId="7AA0E5ED" w14:textId="5AFDD9AD" w:rsidTr="007A02B5">
        <w:tc>
          <w:tcPr>
            <w:tcW w:w="1949" w:type="dxa"/>
          </w:tcPr>
          <w:p w14:paraId="34F0051D" w14:textId="298A4F8D" w:rsidR="007A02B5" w:rsidRDefault="0004541E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Undergarments</w:t>
            </w:r>
          </w:p>
        </w:tc>
        <w:tc>
          <w:tcPr>
            <w:tcW w:w="7141" w:type="dxa"/>
          </w:tcPr>
          <w:p w14:paraId="7700F416" w14:textId="41A8E819" w:rsidR="007A02B5" w:rsidRDefault="0004541E" w:rsidP="00ED3D9A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>100% cotton or FR rated, no minimum rating.</w:t>
            </w:r>
            <w:r w:rsidR="002B3AAE">
              <w:rPr>
                <w:rFonts w:cstheme="minorHAnsi"/>
              </w:rPr>
              <w:t xml:space="preserve">  Examples: </w:t>
            </w:r>
            <w:r w:rsidR="00040E54">
              <w:rPr>
                <w:rFonts w:cstheme="minorHAnsi"/>
              </w:rPr>
              <w:t>U</w:t>
            </w:r>
            <w:r w:rsidR="002B3AAE">
              <w:rPr>
                <w:rFonts w:cstheme="minorHAnsi"/>
              </w:rPr>
              <w:t xml:space="preserve">nderwear, </w:t>
            </w:r>
            <w:r w:rsidR="00040E54">
              <w:rPr>
                <w:rFonts w:cstheme="minorHAnsi"/>
              </w:rPr>
              <w:t>S</w:t>
            </w:r>
            <w:r w:rsidR="002B3AAE">
              <w:rPr>
                <w:rFonts w:cstheme="minorHAnsi"/>
              </w:rPr>
              <w:t>ocks.</w:t>
            </w:r>
          </w:p>
        </w:tc>
        <w:tc>
          <w:tcPr>
            <w:tcW w:w="810" w:type="dxa"/>
          </w:tcPr>
          <w:p w14:paraId="5794BAEE" w14:textId="781D22E6" w:rsidR="007A02B5" w:rsidRDefault="0004541E" w:rsidP="0004541E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7A02B5" w14:paraId="60E7C473" w14:textId="7FD42AAD" w:rsidTr="007A02B5">
        <w:tc>
          <w:tcPr>
            <w:tcW w:w="1949" w:type="dxa"/>
          </w:tcPr>
          <w:p w14:paraId="09A1B1B5" w14:textId="6DE2B3D3" w:rsidR="007A02B5" w:rsidRDefault="00C111A9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Accessories</w:t>
            </w:r>
          </w:p>
        </w:tc>
        <w:tc>
          <w:tcPr>
            <w:tcW w:w="7141" w:type="dxa"/>
          </w:tcPr>
          <w:p w14:paraId="1B2B22EE" w14:textId="316D4E95" w:rsidR="007A02B5" w:rsidRDefault="00C111A9" w:rsidP="00C111A9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>FR rated, CAT 2 (8 Cal) minimum rating.  Example</w:t>
            </w:r>
            <w:r w:rsidR="006C6A6E">
              <w:rPr>
                <w:rFonts w:cstheme="minorHAnsi"/>
              </w:rPr>
              <w:t>s: Winter Hat/Gloves, Balaclava, face coverings.</w:t>
            </w:r>
          </w:p>
        </w:tc>
        <w:tc>
          <w:tcPr>
            <w:tcW w:w="810" w:type="dxa"/>
          </w:tcPr>
          <w:p w14:paraId="09763679" w14:textId="01F4C260" w:rsidR="007A02B5" w:rsidRDefault="0004541E" w:rsidP="0004541E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7A02B5" w14:paraId="43FFA526" w14:textId="17146ABE" w:rsidTr="007A02B5">
        <w:tc>
          <w:tcPr>
            <w:tcW w:w="1949" w:type="dxa"/>
          </w:tcPr>
          <w:p w14:paraId="36684E43" w14:textId="4028050D" w:rsidR="007A02B5" w:rsidRDefault="00F20E12" w:rsidP="007A02B5">
            <w:pPr>
              <w:tabs>
                <w:tab w:val="left" w:pos="3060"/>
              </w:tabs>
              <w:spacing w:line="29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Safety </w:t>
            </w:r>
            <w:r w:rsidR="00C111A9">
              <w:rPr>
                <w:rFonts w:cstheme="minorHAnsi"/>
              </w:rPr>
              <w:t>Boots</w:t>
            </w:r>
            <w:r>
              <w:rPr>
                <w:rFonts w:cstheme="minorHAnsi"/>
              </w:rPr>
              <w:t>*</w:t>
            </w:r>
          </w:p>
        </w:tc>
        <w:tc>
          <w:tcPr>
            <w:tcW w:w="7141" w:type="dxa"/>
          </w:tcPr>
          <w:p w14:paraId="5A8F3C0D" w14:textId="3CABA538" w:rsidR="007A02B5" w:rsidRDefault="00C111A9" w:rsidP="000C4643">
            <w:pPr>
              <w:tabs>
                <w:tab w:val="left" w:pos="3060"/>
              </w:tabs>
              <w:spacing w:line="29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 inch minimum height, leather upper, oil resistant rubber sole, </w:t>
            </w:r>
            <w:r w:rsidR="00BC4719">
              <w:rPr>
                <w:rFonts w:cstheme="minorHAnsi"/>
              </w:rPr>
              <w:t xml:space="preserve">defined heel, </w:t>
            </w:r>
            <w:r w:rsidR="0032459B">
              <w:rPr>
                <w:rFonts w:cstheme="minorHAnsi"/>
              </w:rPr>
              <w:t>composite toe, must meet ASTM F2413.</w:t>
            </w:r>
          </w:p>
        </w:tc>
        <w:tc>
          <w:tcPr>
            <w:tcW w:w="810" w:type="dxa"/>
          </w:tcPr>
          <w:p w14:paraId="054FCA00" w14:textId="280314D5" w:rsidR="007A02B5" w:rsidRDefault="007D54F3" w:rsidP="007D54F3">
            <w:pPr>
              <w:tabs>
                <w:tab w:val="left" w:pos="3060"/>
              </w:tabs>
              <w:spacing w:line="29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</w:tbl>
    <w:p w14:paraId="122F5D0F" w14:textId="231240F8" w:rsidR="001721C2" w:rsidRDefault="00B00D06" w:rsidP="00B00D06">
      <w:pPr>
        <w:tabs>
          <w:tab w:val="left" w:pos="3060"/>
        </w:tabs>
        <w:spacing w:after="0" w:line="298" w:lineRule="auto"/>
        <w:jc w:val="center"/>
        <w:rPr>
          <w:rFonts w:cstheme="minorHAnsi"/>
          <w:b/>
          <w:sz w:val="20"/>
          <w:szCs w:val="20"/>
        </w:rPr>
      </w:pPr>
      <w:r w:rsidRPr="005E4C01">
        <w:rPr>
          <w:rFonts w:cstheme="minorHAnsi"/>
          <w:b/>
          <w:sz w:val="20"/>
          <w:szCs w:val="20"/>
        </w:rPr>
        <w:t>Table 1</w:t>
      </w:r>
    </w:p>
    <w:p w14:paraId="0E5320F2" w14:textId="77777777" w:rsidR="005E4C01" w:rsidRPr="005E4C01" w:rsidRDefault="005E4C01" w:rsidP="00B00D06">
      <w:pPr>
        <w:tabs>
          <w:tab w:val="left" w:pos="3060"/>
        </w:tabs>
        <w:spacing w:after="0" w:line="298" w:lineRule="auto"/>
        <w:jc w:val="center"/>
        <w:rPr>
          <w:rFonts w:cstheme="minorHAnsi"/>
          <w:b/>
          <w:sz w:val="20"/>
          <w:szCs w:val="20"/>
        </w:rPr>
      </w:pPr>
    </w:p>
    <w:p w14:paraId="78E9FA52" w14:textId="04CBD913" w:rsidR="00B00D06" w:rsidRDefault="00E555D1" w:rsidP="00922FCB">
      <w:p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>Notes:</w:t>
      </w:r>
    </w:p>
    <w:p w14:paraId="108E973B" w14:textId="50E6D1F8" w:rsidR="0017749B" w:rsidRPr="003C502B" w:rsidRDefault="00137FEA" w:rsidP="00922FCB">
      <w:pPr>
        <w:pStyle w:val="ListParagraph"/>
        <w:numPr>
          <w:ilvl w:val="0"/>
          <w:numId w:val="12"/>
        </w:num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17749B" w:rsidRPr="003C502B">
        <w:rPr>
          <w:rFonts w:cstheme="minorHAnsi"/>
        </w:rPr>
        <w:t>T</w:t>
      </w:r>
      <w:r>
        <w:rPr>
          <w:rFonts w:cstheme="minorHAnsi"/>
        </w:rPr>
        <w:t xml:space="preserve">yndale, Inc. catalog will </w:t>
      </w:r>
      <w:r w:rsidR="0017749B" w:rsidRPr="003C502B">
        <w:rPr>
          <w:rFonts w:cstheme="minorHAnsi"/>
        </w:rPr>
        <w:t>only offer clothing that meets the requirements of this document</w:t>
      </w:r>
      <w:r w:rsidR="003C502B">
        <w:rPr>
          <w:rFonts w:cstheme="minorHAnsi"/>
        </w:rPr>
        <w:t xml:space="preserve"> or higher</w:t>
      </w:r>
      <w:r w:rsidR="0017749B" w:rsidRPr="003C502B">
        <w:rPr>
          <w:rFonts w:cstheme="minorHAnsi"/>
        </w:rPr>
        <w:t xml:space="preserve">, including boots </w:t>
      </w:r>
      <w:r w:rsidR="003C502B" w:rsidRPr="003C502B">
        <w:rPr>
          <w:rFonts w:cstheme="minorHAnsi"/>
        </w:rPr>
        <w:t xml:space="preserve">that meet </w:t>
      </w:r>
      <w:r w:rsidR="0017749B" w:rsidRPr="003C502B">
        <w:rPr>
          <w:rFonts w:cstheme="minorHAnsi"/>
        </w:rPr>
        <w:t>AS</w:t>
      </w:r>
      <w:r w:rsidR="00527EF8">
        <w:rPr>
          <w:rFonts w:cstheme="minorHAnsi"/>
        </w:rPr>
        <w:t>TM</w:t>
      </w:r>
      <w:r w:rsidR="0017749B" w:rsidRPr="003C502B">
        <w:rPr>
          <w:rFonts w:cstheme="minorHAnsi"/>
        </w:rPr>
        <w:t xml:space="preserve"> </w:t>
      </w:r>
      <w:r w:rsidR="00527EF8">
        <w:rPr>
          <w:rFonts w:cstheme="minorHAnsi"/>
        </w:rPr>
        <w:t>F2413</w:t>
      </w:r>
      <w:r w:rsidR="0017749B" w:rsidRPr="003C502B">
        <w:rPr>
          <w:rFonts w:cstheme="minorHAnsi"/>
        </w:rPr>
        <w:t xml:space="preserve"> and Hi-Vis clothing </w:t>
      </w:r>
      <w:r w:rsidR="003C502B">
        <w:rPr>
          <w:rFonts w:cstheme="minorHAnsi"/>
        </w:rPr>
        <w:t xml:space="preserve">that meets </w:t>
      </w:r>
      <w:r w:rsidR="0017749B" w:rsidRPr="003C502B">
        <w:rPr>
          <w:rFonts w:cstheme="minorHAnsi"/>
        </w:rPr>
        <w:t>ANSI 107 R2</w:t>
      </w:r>
      <w:r w:rsidR="003C502B">
        <w:rPr>
          <w:rFonts w:cstheme="minorHAnsi"/>
        </w:rPr>
        <w:t>.</w:t>
      </w:r>
    </w:p>
    <w:p w14:paraId="0F0B663B" w14:textId="77777777" w:rsidR="007879DF" w:rsidRDefault="003C502B" w:rsidP="00922FCB">
      <w:pPr>
        <w:pStyle w:val="ListParagraph"/>
        <w:numPr>
          <w:ilvl w:val="0"/>
          <w:numId w:val="12"/>
        </w:num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>All Hi-Vis clothing offered in the catalog will be shipped with an MBTA logo and can be worn as an outer layer in-place of an MBTA FR Hi-Vis</w:t>
      </w:r>
      <w:r w:rsidR="007879DF">
        <w:rPr>
          <w:rFonts w:cstheme="minorHAnsi"/>
        </w:rPr>
        <w:t xml:space="preserve"> vest.</w:t>
      </w:r>
    </w:p>
    <w:p w14:paraId="55C250E8" w14:textId="33A4F8A7" w:rsidR="003C502B" w:rsidRDefault="007879DF" w:rsidP="00922FCB">
      <w:pPr>
        <w:pStyle w:val="ListParagraph"/>
        <w:numPr>
          <w:ilvl w:val="0"/>
          <w:numId w:val="12"/>
        </w:num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>Non Hi-Vis clothing will be shipped without a</w:t>
      </w:r>
      <w:r w:rsidR="00137FEA">
        <w:rPr>
          <w:rFonts w:cstheme="minorHAnsi"/>
        </w:rPr>
        <w:t>n MBTA</w:t>
      </w:r>
      <w:r>
        <w:rPr>
          <w:rFonts w:cstheme="minorHAnsi"/>
        </w:rPr>
        <w:t xml:space="preserve"> logo and will require an approved MBTA FR Hi-Vis vest to </w:t>
      </w:r>
      <w:r w:rsidR="005B7B77">
        <w:rPr>
          <w:rFonts w:cstheme="minorHAnsi"/>
        </w:rPr>
        <w:t xml:space="preserve">be </w:t>
      </w:r>
      <w:r>
        <w:rPr>
          <w:rFonts w:cstheme="minorHAnsi"/>
        </w:rPr>
        <w:t>worn over the outer layer.</w:t>
      </w:r>
    </w:p>
    <w:p w14:paraId="5D037A02" w14:textId="53CC162D" w:rsidR="00E555D1" w:rsidRPr="00527EF8" w:rsidRDefault="003C502B" w:rsidP="00922FCB">
      <w:pPr>
        <w:pStyle w:val="ListParagraph"/>
        <w:numPr>
          <w:ilvl w:val="0"/>
          <w:numId w:val="12"/>
        </w:numPr>
        <w:tabs>
          <w:tab w:val="left" w:pos="3060"/>
        </w:tabs>
        <w:spacing w:after="0" w:line="298" w:lineRule="auto"/>
        <w:jc w:val="both"/>
        <w:rPr>
          <w:rFonts w:cstheme="minorHAnsi"/>
        </w:rPr>
      </w:pPr>
      <w:r>
        <w:rPr>
          <w:rFonts w:cstheme="minorHAnsi"/>
        </w:rPr>
        <w:t xml:space="preserve">FR clothing can be layered to improve FR rating.  </w:t>
      </w:r>
      <w:r w:rsidR="00ED7684">
        <w:rPr>
          <w:rFonts w:cstheme="minorHAnsi"/>
        </w:rPr>
        <w:t>Outerwear, base layers, c</w:t>
      </w:r>
      <w:r>
        <w:rPr>
          <w:rFonts w:cstheme="minorHAnsi"/>
        </w:rPr>
        <w:t xml:space="preserve">overalls and bibs are </w:t>
      </w:r>
      <w:r w:rsidR="00137FEA">
        <w:rPr>
          <w:rFonts w:cstheme="minorHAnsi"/>
        </w:rPr>
        <w:t>e</w:t>
      </w:r>
      <w:r>
        <w:rPr>
          <w:rFonts w:cstheme="minorHAnsi"/>
        </w:rPr>
        <w:t>ffective layering tool</w:t>
      </w:r>
      <w:r w:rsidR="00B12FB1">
        <w:rPr>
          <w:rFonts w:cstheme="minorHAnsi"/>
        </w:rPr>
        <w:t>s</w:t>
      </w:r>
      <w:r w:rsidR="00527EF8">
        <w:rPr>
          <w:rFonts w:cstheme="minorHAnsi"/>
        </w:rPr>
        <w:t>.</w:t>
      </w:r>
    </w:p>
    <w:p w14:paraId="7B8888BA" w14:textId="6F83C91E" w:rsidR="00E555D1" w:rsidRDefault="00E555D1" w:rsidP="00E555D1">
      <w:pPr>
        <w:tabs>
          <w:tab w:val="left" w:pos="3060"/>
        </w:tabs>
        <w:spacing w:after="0" w:line="298" w:lineRule="auto"/>
        <w:rPr>
          <w:rFonts w:cstheme="minorHAnsi"/>
        </w:rPr>
      </w:pPr>
    </w:p>
    <w:p w14:paraId="64C0BC94" w14:textId="1C674ABC" w:rsidR="00E555D1" w:rsidRDefault="00E555D1" w:rsidP="00E555D1">
      <w:pPr>
        <w:tabs>
          <w:tab w:val="left" w:pos="3060"/>
        </w:tabs>
        <w:spacing w:after="0" w:line="298" w:lineRule="auto"/>
        <w:rPr>
          <w:rFonts w:cstheme="minorHAnsi"/>
        </w:rPr>
      </w:pPr>
    </w:p>
    <w:p w14:paraId="41AABF60" w14:textId="7B647650" w:rsidR="00527EF8" w:rsidRDefault="00527EF8" w:rsidP="00E555D1">
      <w:pPr>
        <w:tabs>
          <w:tab w:val="left" w:pos="3060"/>
        </w:tabs>
        <w:spacing w:after="0" w:line="298" w:lineRule="auto"/>
        <w:rPr>
          <w:rFonts w:cstheme="minorHAnsi"/>
        </w:rPr>
      </w:pPr>
    </w:p>
    <w:p w14:paraId="189E5864" w14:textId="5D10350C" w:rsidR="00137FEA" w:rsidRDefault="00137FEA" w:rsidP="00E555D1">
      <w:pPr>
        <w:tabs>
          <w:tab w:val="left" w:pos="3060"/>
        </w:tabs>
        <w:spacing w:after="0" w:line="298" w:lineRule="auto"/>
        <w:rPr>
          <w:rFonts w:cstheme="minorHAnsi"/>
        </w:rPr>
      </w:pPr>
    </w:p>
    <w:p w14:paraId="0AFC0E3F" w14:textId="68CA0E09" w:rsidR="00527EF8" w:rsidRDefault="00527EF8" w:rsidP="00E555D1">
      <w:pPr>
        <w:tabs>
          <w:tab w:val="left" w:pos="3060"/>
        </w:tabs>
        <w:spacing w:after="0" w:line="298" w:lineRule="auto"/>
        <w:rPr>
          <w:rFonts w:cstheme="minorHAnsi"/>
          <w:sz w:val="20"/>
          <w:szCs w:val="20"/>
        </w:rPr>
      </w:pPr>
    </w:p>
    <w:p w14:paraId="4FCFBDA0" w14:textId="3ABF784A" w:rsidR="00DA771B" w:rsidRPr="00BC4719" w:rsidRDefault="009E5B13" w:rsidP="00922FC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C4719" w:rsidRPr="00BC4719">
        <w:rPr>
          <w:rFonts w:cstheme="minorHAnsi"/>
          <w:sz w:val="20"/>
          <w:szCs w:val="20"/>
        </w:rPr>
        <w:t xml:space="preserve"> Safety </w:t>
      </w:r>
      <w:r w:rsidR="00A272F8">
        <w:rPr>
          <w:rFonts w:cstheme="minorHAnsi"/>
          <w:sz w:val="20"/>
          <w:szCs w:val="20"/>
        </w:rPr>
        <w:t>b</w:t>
      </w:r>
      <w:r w:rsidR="00BC4719" w:rsidRPr="00BC4719">
        <w:rPr>
          <w:rFonts w:cstheme="minorHAnsi"/>
          <w:sz w:val="20"/>
          <w:szCs w:val="20"/>
        </w:rPr>
        <w:t>oot</w:t>
      </w:r>
      <w:r w:rsidR="00BC4719">
        <w:rPr>
          <w:rFonts w:cstheme="minorHAnsi"/>
          <w:sz w:val="20"/>
          <w:szCs w:val="20"/>
        </w:rPr>
        <w:t>s</w:t>
      </w:r>
      <w:r w:rsidR="00BC4719" w:rsidRPr="00BC4719">
        <w:rPr>
          <w:rFonts w:cstheme="minorHAnsi"/>
          <w:sz w:val="20"/>
          <w:szCs w:val="20"/>
        </w:rPr>
        <w:t xml:space="preserve"> </w:t>
      </w:r>
      <w:r w:rsidR="00922FCB">
        <w:rPr>
          <w:rFonts w:cstheme="minorHAnsi"/>
          <w:sz w:val="20"/>
          <w:szCs w:val="20"/>
        </w:rPr>
        <w:t xml:space="preserve">provided </w:t>
      </w:r>
      <w:r w:rsidR="009D5365">
        <w:rPr>
          <w:rFonts w:cstheme="minorHAnsi"/>
          <w:sz w:val="20"/>
          <w:szCs w:val="20"/>
        </w:rPr>
        <w:t xml:space="preserve">via </w:t>
      </w:r>
      <w:r w:rsidR="00BC4719">
        <w:rPr>
          <w:rFonts w:cstheme="minorHAnsi"/>
          <w:sz w:val="20"/>
          <w:szCs w:val="20"/>
        </w:rPr>
        <w:t xml:space="preserve">a </w:t>
      </w:r>
      <w:r w:rsidR="00FD6D78">
        <w:rPr>
          <w:rFonts w:cstheme="minorHAnsi"/>
          <w:sz w:val="20"/>
          <w:szCs w:val="20"/>
        </w:rPr>
        <w:t xml:space="preserve">negotiated </w:t>
      </w:r>
      <w:r w:rsidR="00BC4719">
        <w:rPr>
          <w:rFonts w:cstheme="minorHAnsi"/>
          <w:sz w:val="20"/>
          <w:szCs w:val="20"/>
        </w:rPr>
        <w:t>CBA re</w:t>
      </w:r>
      <w:r w:rsidR="00BC4719" w:rsidRPr="00BC4719">
        <w:rPr>
          <w:rFonts w:cstheme="minorHAnsi"/>
          <w:sz w:val="20"/>
          <w:szCs w:val="20"/>
        </w:rPr>
        <w:t xml:space="preserve">imbursement </w:t>
      </w:r>
      <w:r w:rsidR="009D5365">
        <w:rPr>
          <w:rFonts w:cstheme="minorHAnsi"/>
          <w:sz w:val="20"/>
          <w:szCs w:val="20"/>
        </w:rPr>
        <w:t xml:space="preserve">cannot be purchased </w:t>
      </w:r>
      <w:r w:rsidR="002B5B67">
        <w:rPr>
          <w:rFonts w:cstheme="minorHAnsi"/>
          <w:sz w:val="20"/>
          <w:szCs w:val="20"/>
        </w:rPr>
        <w:t xml:space="preserve">using the </w:t>
      </w:r>
      <w:r w:rsidR="009D5365">
        <w:rPr>
          <w:rFonts w:cstheme="minorHAnsi"/>
          <w:sz w:val="20"/>
          <w:szCs w:val="20"/>
        </w:rPr>
        <w:t>T</w:t>
      </w:r>
      <w:r w:rsidR="00922FCB">
        <w:rPr>
          <w:rFonts w:cstheme="minorHAnsi"/>
          <w:sz w:val="20"/>
          <w:szCs w:val="20"/>
        </w:rPr>
        <w:t>yndale</w:t>
      </w:r>
      <w:r w:rsidR="009D5365">
        <w:rPr>
          <w:rFonts w:cstheme="minorHAnsi"/>
          <w:sz w:val="20"/>
          <w:szCs w:val="20"/>
        </w:rPr>
        <w:t xml:space="preserve"> allowance</w:t>
      </w:r>
      <w:r w:rsidR="00922FCB">
        <w:rPr>
          <w:rFonts w:cstheme="minorHAnsi"/>
          <w:sz w:val="20"/>
          <w:szCs w:val="20"/>
        </w:rPr>
        <w:t xml:space="preserve">, but </w:t>
      </w:r>
      <w:r w:rsidR="009D5365">
        <w:rPr>
          <w:rFonts w:cstheme="minorHAnsi"/>
          <w:sz w:val="20"/>
          <w:szCs w:val="20"/>
        </w:rPr>
        <w:t xml:space="preserve">regardless </w:t>
      </w:r>
      <w:r w:rsidR="00922FCB">
        <w:rPr>
          <w:rFonts w:cstheme="minorHAnsi"/>
          <w:sz w:val="20"/>
          <w:szCs w:val="20"/>
        </w:rPr>
        <w:t xml:space="preserve">must </w:t>
      </w:r>
      <w:r w:rsidR="00AE5051">
        <w:rPr>
          <w:rFonts w:cstheme="minorHAnsi"/>
          <w:sz w:val="20"/>
          <w:szCs w:val="20"/>
        </w:rPr>
        <w:t xml:space="preserve">meet the </w:t>
      </w:r>
      <w:r w:rsidR="00922FCB">
        <w:rPr>
          <w:rFonts w:cstheme="minorHAnsi"/>
          <w:sz w:val="20"/>
          <w:szCs w:val="20"/>
        </w:rPr>
        <w:t>requirements outlined in this document.</w:t>
      </w:r>
    </w:p>
    <w:p w14:paraId="5D445E65" w14:textId="70B8781F" w:rsidR="00E555D1" w:rsidRPr="00B00D06" w:rsidRDefault="00E555D1" w:rsidP="00E555D1">
      <w:pPr>
        <w:tabs>
          <w:tab w:val="left" w:pos="3060"/>
        </w:tabs>
        <w:spacing w:after="0" w:line="298" w:lineRule="auto"/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F609E7C" wp14:editId="658D1701">
            <wp:extent cx="5846445" cy="74866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748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55D1" w:rsidRPr="00B00D06" w:rsidSect="004332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DBF7" w14:textId="77777777" w:rsidR="00BA7B22" w:rsidRDefault="00BA7B22" w:rsidP="00B66819">
      <w:pPr>
        <w:spacing w:after="0" w:line="240" w:lineRule="auto"/>
      </w:pPr>
      <w:r>
        <w:separator/>
      </w:r>
    </w:p>
  </w:endnote>
  <w:endnote w:type="continuationSeparator" w:id="0">
    <w:p w14:paraId="6C2612FA" w14:textId="77777777" w:rsidR="00BA7B22" w:rsidRDefault="00BA7B22" w:rsidP="00B66819">
      <w:pPr>
        <w:spacing w:after="0" w:line="240" w:lineRule="auto"/>
      </w:pPr>
      <w:r>
        <w:continuationSeparator/>
      </w:r>
    </w:p>
  </w:endnote>
  <w:endnote w:type="continuationNotice" w:id="1">
    <w:p w14:paraId="6A8EF3B4" w14:textId="77777777" w:rsidR="00BA7B22" w:rsidRDefault="00BA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D45F" w14:textId="77777777" w:rsidR="00BA7B22" w:rsidRDefault="00BA7B22" w:rsidP="00B66819">
      <w:pPr>
        <w:spacing w:after="0" w:line="240" w:lineRule="auto"/>
      </w:pPr>
      <w:r>
        <w:separator/>
      </w:r>
    </w:p>
  </w:footnote>
  <w:footnote w:type="continuationSeparator" w:id="0">
    <w:p w14:paraId="6960693B" w14:textId="77777777" w:rsidR="00BA7B22" w:rsidRDefault="00BA7B22" w:rsidP="00B66819">
      <w:pPr>
        <w:spacing w:after="0" w:line="240" w:lineRule="auto"/>
      </w:pPr>
      <w:r>
        <w:continuationSeparator/>
      </w:r>
    </w:p>
  </w:footnote>
  <w:footnote w:type="continuationNotice" w:id="1">
    <w:p w14:paraId="70D40F48" w14:textId="77777777" w:rsidR="00BA7B22" w:rsidRDefault="00BA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7" w:type="dxa"/>
      <w:tblInd w:w="-24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07"/>
      <w:gridCol w:w="2790"/>
      <w:gridCol w:w="2520"/>
      <w:gridCol w:w="3420"/>
    </w:tblGrid>
    <w:tr w:rsidR="00A53EDD" w14:paraId="48C8AA24" w14:textId="77777777" w:rsidTr="00D410B7">
      <w:trPr>
        <w:trHeight w:val="405"/>
      </w:trPr>
      <w:tc>
        <w:tcPr>
          <w:tcW w:w="1207" w:type="dxa"/>
          <w:vMerge w:val="restart"/>
          <w:tcBorders>
            <w:top w:val="double" w:sz="6" w:space="0" w:color="auto"/>
            <w:left w:val="double" w:sz="6" w:space="0" w:color="auto"/>
            <w:right w:val="single" w:sz="8" w:space="0" w:color="auto"/>
          </w:tcBorders>
        </w:tcPr>
        <w:p w14:paraId="755E276E" w14:textId="41B26DFD" w:rsidR="000D44C2" w:rsidRDefault="000D44C2" w:rsidP="00B66819">
          <w:pPr>
            <w:tabs>
              <w:tab w:val="left" w:pos="-720"/>
            </w:tabs>
            <w:suppressAutoHyphens/>
            <w:spacing w:after="120" w:line="240" w:lineRule="auto"/>
            <w:rPr>
              <w:b/>
              <w:noProof/>
              <w:spacing w:val="-3"/>
            </w:rPr>
          </w:pPr>
          <w:r>
            <w:rPr>
              <w:b/>
              <w:noProof/>
              <w:spacing w:val="-3"/>
            </w:rPr>
            <w:drawing>
              <wp:inline distT="0" distB="0" distL="0" distR="0" wp14:anchorId="7A092C54" wp14:editId="2F194897">
                <wp:extent cx="615950" cy="609600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INEERING &amp; MAINTENANCE T Logo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gridSpan w:val="2"/>
          <w:tcBorders>
            <w:top w:val="double" w:sz="6" w:space="0" w:color="auto"/>
            <w:left w:val="double" w:sz="6" w:space="0" w:color="auto"/>
            <w:right w:val="single" w:sz="8" w:space="0" w:color="auto"/>
          </w:tcBorders>
        </w:tcPr>
        <w:p w14:paraId="40DC2A04" w14:textId="53BA4B08" w:rsidR="00A53EDD" w:rsidRPr="000D44C2" w:rsidRDefault="00A53EDD" w:rsidP="0043327A">
          <w:pPr>
            <w:tabs>
              <w:tab w:val="left" w:pos="-720"/>
            </w:tabs>
            <w:suppressAutoHyphens/>
            <w:spacing w:after="120" w:line="240" w:lineRule="auto"/>
            <w:rPr>
              <w:b/>
              <w:spacing w:val="-3"/>
            </w:rPr>
          </w:pPr>
          <w:r w:rsidRPr="000D44C2">
            <w:rPr>
              <w:b/>
              <w:spacing w:val="-3"/>
            </w:rPr>
            <w:t>Power Systems Maintenance (PSM)</w:t>
          </w:r>
        </w:p>
      </w:tc>
      <w:tc>
        <w:tcPr>
          <w:tcW w:w="3420" w:type="dxa"/>
          <w:tcBorders>
            <w:top w:val="double" w:sz="6" w:space="0" w:color="auto"/>
            <w:left w:val="single" w:sz="8" w:space="0" w:color="auto"/>
            <w:right w:val="double" w:sz="6" w:space="0" w:color="auto"/>
          </w:tcBorders>
        </w:tcPr>
        <w:p w14:paraId="3CE8C48A" w14:textId="572B30CB" w:rsidR="00A53EDD" w:rsidRPr="0043327A" w:rsidRDefault="00A53EDD" w:rsidP="0012466C">
          <w:pPr>
            <w:tabs>
              <w:tab w:val="left" w:pos="-720"/>
            </w:tabs>
            <w:suppressAutoHyphens/>
            <w:spacing w:after="120" w:line="240" w:lineRule="auto"/>
            <w:rPr>
              <w:spacing w:val="-3"/>
              <w:lang w:val="fr-FR"/>
            </w:rPr>
          </w:pPr>
          <w:r w:rsidRPr="0043327A">
            <w:rPr>
              <w:b/>
              <w:spacing w:val="-3"/>
              <w:lang w:val="fr-FR"/>
            </w:rPr>
            <w:t>D</w:t>
          </w:r>
          <w:r>
            <w:rPr>
              <w:b/>
              <w:spacing w:val="-3"/>
              <w:lang w:val="fr-FR"/>
            </w:rPr>
            <w:t xml:space="preserve">ocument </w:t>
          </w:r>
          <w:r w:rsidRPr="0043327A">
            <w:rPr>
              <w:b/>
              <w:spacing w:val="-3"/>
              <w:lang w:val="fr-FR"/>
            </w:rPr>
            <w:t>#</w:t>
          </w:r>
          <w:r w:rsidR="00D410B7">
            <w:rPr>
              <w:b/>
              <w:spacing w:val="-3"/>
              <w:lang w:val="fr-FR"/>
            </w:rPr>
            <w:t xml:space="preserve">: </w:t>
          </w:r>
          <w:r w:rsidRPr="0043327A">
            <w:rPr>
              <w:spacing w:val="-3"/>
              <w:lang w:val="fr-FR"/>
            </w:rPr>
            <w:t>PSM-PPE</w:t>
          </w:r>
        </w:p>
      </w:tc>
    </w:tr>
    <w:tr w:rsidR="00A53EDD" w14:paraId="1E3BDF35" w14:textId="77777777" w:rsidTr="00AC4338">
      <w:tc>
        <w:tcPr>
          <w:tcW w:w="1207" w:type="dxa"/>
          <w:vMerge/>
          <w:tcBorders>
            <w:left w:val="double" w:sz="6" w:space="0" w:color="auto"/>
            <w:right w:val="single" w:sz="8" w:space="0" w:color="auto"/>
          </w:tcBorders>
        </w:tcPr>
        <w:p w14:paraId="5AD30430" w14:textId="77777777" w:rsidR="00A53EDD" w:rsidRPr="00EA55DF" w:rsidRDefault="00A53EDD" w:rsidP="0043327A">
          <w:pPr>
            <w:pStyle w:val="Header"/>
            <w:tabs>
              <w:tab w:val="left" w:pos="-720"/>
            </w:tabs>
            <w:suppressAutoHyphens/>
            <w:spacing w:after="120"/>
          </w:pPr>
        </w:p>
      </w:tc>
      <w:tc>
        <w:tcPr>
          <w:tcW w:w="5310" w:type="dxa"/>
          <w:gridSpan w:val="2"/>
          <w:tcBorders>
            <w:top w:val="single" w:sz="7" w:space="0" w:color="auto"/>
            <w:left w:val="double" w:sz="6" w:space="0" w:color="auto"/>
            <w:bottom w:val="single" w:sz="8" w:space="0" w:color="auto"/>
            <w:right w:val="single" w:sz="8" w:space="0" w:color="auto"/>
          </w:tcBorders>
        </w:tcPr>
        <w:p w14:paraId="5533EFE8" w14:textId="053E096E" w:rsidR="00A53EDD" w:rsidRDefault="00A53EDD" w:rsidP="000241F0">
          <w:pPr>
            <w:pStyle w:val="Header"/>
            <w:tabs>
              <w:tab w:val="left" w:pos="-720"/>
            </w:tabs>
            <w:suppressAutoHyphens/>
            <w:spacing w:after="120"/>
            <w:rPr>
              <w:b/>
            </w:rPr>
          </w:pPr>
          <w:r w:rsidRPr="0080147D">
            <w:rPr>
              <w:b/>
            </w:rPr>
            <w:t>Subject:</w:t>
          </w:r>
          <w:r w:rsidRPr="0015502F">
            <w:rPr>
              <w:b/>
            </w:rPr>
            <w:t xml:space="preserve"> </w:t>
          </w:r>
          <w:r w:rsidRPr="0080147D">
            <w:t xml:space="preserve">PPE </w:t>
          </w:r>
          <w:r w:rsidR="000241F0" w:rsidRPr="0080147D">
            <w:t>Clothing Program</w:t>
          </w:r>
          <w:r w:rsidR="008F388A">
            <w:t xml:space="preserve"> Requirements</w:t>
          </w:r>
        </w:p>
      </w:tc>
      <w:tc>
        <w:tcPr>
          <w:tcW w:w="3420" w:type="dxa"/>
          <w:tcBorders>
            <w:top w:val="single" w:sz="7" w:space="0" w:color="auto"/>
            <w:left w:val="single" w:sz="8" w:space="0" w:color="auto"/>
            <w:bottom w:val="single" w:sz="8" w:space="0" w:color="auto"/>
            <w:right w:val="double" w:sz="6" w:space="0" w:color="auto"/>
          </w:tcBorders>
        </w:tcPr>
        <w:sdt>
          <w:sdtPr>
            <w:id w:val="-199199175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1991991749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id w:val="-199199174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199199174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19919917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4878666" w14:textId="5BD738E5" w:rsidR="00A53EDD" w:rsidRPr="000D44C2" w:rsidRDefault="00A53EDD" w:rsidP="00E555D1">
                              <w:pPr>
                                <w:spacing w:after="120" w:line="240" w:lineRule="auto"/>
                              </w:pPr>
                              <w:r w:rsidRPr="000D44C2">
                                <w:rPr>
                                  <w:b/>
                                </w:rPr>
                                <w:t>Page:</w:t>
                              </w:r>
                              <w:r w:rsidRPr="000D44C2">
                                <w:t xml:space="preserve"> </w:t>
                              </w:r>
                              <w:r w:rsidRPr="000D44C2">
                                <w:fldChar w:fldCharType="begin"/>
                              </w:r>
                              <w:r w:rsidRPr="000D44C2">
                                <w:instrText xml:space="preserve"> PAGE </w:instrText>
                              </w:r>
                              <w:r w:rsidRPr="000D44C2">
                                <w:fldChar w:fldCharType="separate"/>
                              </w:r>
                              <w:r w:rsidR="00221AC0">
                                <w:rPr>
                                  <w:noProof/>
                                </w:rPr>
                                <w:t>1</w:t>
                              </w:r>
                              <w:r w:rsidRPr="000D44C2">
                                <w:fldChar w:fldCharType="end"/>
                              </w:r>
                              <w:r w:rsidRPr="000D44C2">
                                <w:t xml:space="preserve"> of </w:t>
                              </w:r>
                              <w:r w:rsidR="00E555D1">
                                <w:t>3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c>
    </w:tr>
    <w:tr w:rsidR="00A53EDD" w14:paraId="5956AC22" w14:textId="77777777" w:rsidTr="00D410B7">
      <w:trPr>
        <w:trHeight w:val="385"/>
      </w:trPr>
      <w:tc>
        <w:tcPr>
          <w:tcW w:w="1207" w:type="dxa"/>
          <w:vMerge/>
          <w:tcBorders>
            <w:left w:val="double" w:sz="6" w:space="0" w:color="auto"/>
            <w:bottom w:val="double" w:sz="6" w:space="0" w:color="auto"/>
            <w:right w:val="single" w:sz="8" w:space="0" w:color="auto"/>
          </w:tcBorders>
        </w:tcPr>
        <w:p w14:paraId="3814B5AA" w14:textId="77777777" w:rsidR="00A53EDD" w:rsidRDefault="00A53EDD" w:rsidP="0043327A">
          <w:pPr>
            <w:tabs>
              <w:tab w:val="left" w:pos="-720"/>
            </w:tabs>
            <w:suppressAutoHyphens/>
            <w:spacing w:after="120" w:line="240" w:lineRule="auto"/>
            <w:rPr>
              <w:spacing w:val="-3"/>
            </w:rPr>
          </w:pPr>
        </w:p>
      </w:tc>
      <w:tc>
        <w:tcPr>
          <w:tcW w:w="2790" w:type="dxa"/>
          <w:tcBorders>
            <w:top w:val="single" w:sz="8" w:space="0" w:color="auto"/>
            <w:left w:val="double" w:sz="6" w:space="0" w:color="auto"/>
            <w:bottom w:val="double" w:sz="6" w:space="0" w:color="auto"/>
            <w:right w:val="single" w:sz="8" w:space="0" w:color="auto"/>
          </w:tcBorders>
        </w:tcPr>
        <w:p w14:paraId="79EEBA29" w14:textId="2783B8A0" w:rsidR="00A53EDD" w:rsidRDefault="00A53EDD" w:rsidP="00D11E6B">
          <w:pPr>
            <w:tabs>
              <w:tab w:val="left" w:pos="-720"/>
            </w:tabs>
            <w:suppressAutoHyphens/>
            <w:spacing w:after="120" w:line="240" w:lineRule="auto"/>
            <w:rPr>
              <w:spacing w:val="-3"/>
            </w:rPr>
          </w:pPr>
          <w:r w:rsidRPr="0080147D">
            <w:rPr>
              <w:b/>
              <w:spacing w:val="-3"/>
            </w:rPr>
            <w:t>Issued:</w:t>
          </w:r>
          <w:r>
            <w:rPr>
              <w:spacing w:val="-3"/>
            </w:rPr>
            <w:t xml:space="preserve"> </w:t>
          </w:r>
          <w:r w:rsidR="00D11E6B">
            <w:rPr>
              <w:spacing w:val="-3"/>
            </w:rPr>
            <w:t>February</w:t>
          </w:r>
          <w:r w:rsidRPr="0080147D">
            <w:rPr>
              <w:spacing w:val="-3"/>
            </w:rPr>
            <w:t xml:space="preserve"> 202</w:t>
          </w:r>
          <w:r w:rsidR="000D44C2" w:rsidRPr="0080147D">
            <w:rPr>
              <w:spacing w:val="-3"/>
            </w:rPr>
            <w:t>1</w:t>
          </w:r>
        </w:p>
      </w:tc>
      <w:tc>
        <w:tcPr>
          <w:tcW w:w="2520" w:type="dxa"/>
          <w:tcBorders>
            <w:top w:val="single" w:sz="8" w:space="0" w:color="auto"/>
            <w:left w:val="single" w:sz="8" w:space="0" w:color="auto"/>
            <w:bottom w:val="double" w:sz="6" w:space="0" w:color="auto"/>
            <w:right w:val="single" w:sz="8" w:space="0" w:color="auto"/>
          </w:tcBorders>
        </w:tcPr>
        <w:p w14:paraId="5668A2CA" w14:textId="77777777" w:rsidR="00A53EDD" w:rsidRDefault="00A53EDD" w:rsidP="00B66819">
          <w:pPr>
            <w:tabs>
              <w:tab w:val="left" w:pos="-720"/>
            </w:tabs>
            <w:suppressAutoHyphens/>
            <w:spacing w:after="120" w:line="240" w:lineRule="auto"/>
            <w:rPr>
              <w:spacing w:val="-3"/>
            </w:rPr>
          </w:pPr>
          <w:r w:rsidRPr="000D44C2">
            <w:rPr>
              <w:b/>
              <w:spacing w:val="-3"/>
            </w:rPr>
            <w:t>Revised:</w:t>
          </w:r>
          <w:r>
            <w:rPr>
              <w:b/>
              <w:spacing w:val="-3"/>
            </w:rPr>
            <w:t xml:space="preserve"> </w:t>
          </w:r>
          <w:r w:rsidRPr="000D44C2">
            <w:rPr>
              <w:spacing w:val="-3"/>
            </w:rPr>
            <w:t>N/A</w:t>
          </w:r>
        </w:p>
      </w:tc>
      <w:tc>
        <w:tcPr>
          <w:tcW w:w="3420" w:type="dxa"/>
          <w:tcBorders>
            <w:top w:val="single" w:sz="8" w:space="0" w:color="auto"/>
            <w:left w:val="single" w:sz="8" w:space="0" w:color="auto"/>
            <w:bottom w:val="double" w:sz="6" w:space="0" w:color="auto"/>
            <w:right w:val="double" w:sz="6" w:space="0" w:color="auto"/>
          </w:tcBorders>
        </w:tcPr>
        <w:p w14:paraId="073A0ECE" w14:textId="77777777" w:rsidR="00A53EDD" w:rsidRDefault="00A53EDD" w:rsidP="00B66819">
          <w:pPr>
            <w:tabs>
              <w:tab w:val="left" w:pos="-720"/>
            </w:tabs>
            <w:suppressAutoHyphens/>
            <w:spacing w:after="120" w:line="240" w:lineRule="auto"/>
            <w:rPr>
              <w:spacing w:val="-3"/>
            </w:rPr>
          </w:pPr>
          <w:r w:rsidRPr="000D44C2">
            <w:rPr>
              <w:b/>
              <w:spacing w:val="-3"/>
            </w:rPr>
            <w:t>Revision:</w:t>
          </w:r>
          <w:r>
            <w:rPr>
              <w:b/>
              <w:spacing w:val="-3"/>
            </w:rPr>
            <w:t xml:space="preserve"> </w:t>
          </w:r>
          <w:r w:rsidRPr="000D44C2">
            <w:rPr>
              <w:spacing w:val="-3"/>
            </w:rPr>
            <w:t>Original</w:t>
          </w:r>
        </w:p>
      </w:tc>
    </w:tr>
  </w:tbl>
  <w:p w14:paraId="551E5495" w14:textId="6EA4F250" w:rsidR="00493E57" w:rsidRPr="00B8115B" w:rsidRDefault="00493E57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7C9"/>
    <w:multiLevelType w:val="hybridMultilevel"/>
    <w:tmpl w:val="FA0AFB8E"/>
    <w:lvl w:ilvl="0" w:tplc="1F74E6D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61BD"/>
    <w:multiLevelType w:val="hybridMultilevel"/>
    <w:tmpl w:val="6744151C"/>
    <w:lvl w:ilvl="0" w:tplc="B3E851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106A"/>
    <w:multiLevelType w:val="hybridMultilevel"/>
    <w:tmpl w:val="1698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2BAC"/>
    <w:multiLevelType w:val="hybridMultilevel"/>
    <w:tmpl w:val="C248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1B1"/>
    <w:multiLevelType w:val="hybridMultilevel"/>
    <w:tmpl w:val="799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0C6A"/>
    <w:multiLevelType w:val="hybridMultilevel"/>
    <w:tmpl w:val="C7F0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63D3"/>
    <w:multiLevelType w:val="hybridMultilevel"/>
    <w:tmpl w:val="01347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22DEF"/>
    <w:multiLevelType w:val="hybridMultilevel"/>
    <w:tmpl w:val="D478BD26"/>
    <w:lvl w:ilvl="0" w:tplc="CC162268">
      <w:start w:val="1"/>
      <w:numFmt w:val="decimal"/>
      <w:lvlText w:val="%1"/>
      <w:lvlJc w:val="left"/>
      <w:pPr>
        <w:ind w:left="594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3AC539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en-US"/>
      </w:rPr>
    </w:lvl>
    <w:lvl w:ilvl="2" w:tplc="3870764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  <w:lvl w:ilvl="3" w:tplc="3F3A001E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4" w:tplc="D286174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en-US"/>
      </w:rPr>
    </w:lvl>
    <w:lvl w:ilvl="5" w:tplc="361E9DDC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  <w:lvl w:ilvl="6" w:tplc="6B9EE472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en-US"/>
      </w:rPr>
    </w:lvl>
    <w:lvl w:ilvl="7" w:tplc="983EEE1E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  <w:lvl w:ilvl="8" w:tplc="9C725156"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A8E2907"/>
    <w:multiLevelType w:val="hybridMultilevel"/>
    <w:tmpl w:val="3C3AE27E"/>
    <w:lvl w:ilvl="0" w:tplc="B88C70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8A0"/>
    <w:multiLevelType w:val="hybridMultilevel"/>
    <w:tmpl w:val="92962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C0D4F"/>
    <w:multiLevelType w:val="hybridMultilevel"/>
    <w:tmpl w:val="74E64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1CB3"/>
    <w:multiLevelType w:val="multilevel"/>
    <w:tmpl w:val="A25E9E92"/>
    <w:lvl w:ilvl="0">
      <w:start w:val="4"/>
      <w:numFmt w:val="decimal"/>
      <w:lvlText w:val="%1"/>
      <w:lvlJc w:val="left"/>
      <w:pPr>
        <w:ind w:left="1315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92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15" w:hanging="79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02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96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9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84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78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72" w:hanging="79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DocNo" w:val="K+M Cut-Out WI v2.docx"/>
  </w:docVars>
  <w:rsids>
    <w:rsidRoot w:val="00B66819"/>
    <w:rsid w:val="00011558"/>
    <w:rsid w:val="00011B8C"/>
    <w:rsid w:val="000241F0"/>
    <w:rsid w:val="000362AD"/>
    <w:rsid w:val="00040E54"/>
    <w:rsid w:val="00043DD3"/>
    <w:rsid w:val="00044B95"/>
    <w:rsid w:val="0004541E"/>
    <w:rsid w:val="000463DC"/>
    <w:rsid w:val="000616EC"/>
    <w:rsid w:val="00063F59"/>
    <w:rsid w:val="00082EA8"/>
    <w:rsid w:val="000B0676"/>
    <w:rsid w:val="000C4643"/>
    <w:rsid w:val="000C6F41"/>
    <w:rsid w:val="000D44C2"/>
    <w:rsid w:val="000E44EC"/>
    <w:rsid w:val="001034AC"/>
    <w:rsid w:val="00103818"/>
    <w:rsid w:val="00106189"/>
    <w:rsid w:val="00107DFA"/>
    <w:rsid w:val="00122598"/>
    <w:rsid w:val="00123035"/>
    <w:rsid w:val="0012466C"/>
    <w:rsid w:val="00131E1A"/>
    <w:rsid w:val="00137FEA"/>
    <w:rsid w:val="0016102F"/>
    <w:rsid w:val="001721C2"/>
    <w:rsid w:val="0017749B"/>
    <w:rsid w:val="00192391"/>
    <w:rsid w:val="00193980"/>
    <w:rsid w:val="001B320A"/>
    <w:rsid w:val="001D1612"/>
    <w:rsid w:val="001D1BEB"/>
    <w:rsid w:val="001D37FF"/>
    <w:rsid w:val="001E1618"/>
    <w:rsid w:val="001E3B4D"/>
    <w:rsid w:val="001F47AD"/>
    <w:rsid w:val="0020479E"/>
    <w:rsid w:val="0020507C"/>
    <w:rsid w:val="00216988"/>
    <w:rsid w:val="00217124"/>
    <w:rsid w:val="00221AC0"/>
    <w:rsid w:val="00256C5A"/>
    <w:rsid w:val="00295727"/>
    <w:rsid w:val="002A6C77"/>
    <w:rsid w:val="002A7F13"/>
    <w:rsid w:val="002B3AAE"/>
    <w:rsid w:val="002B5B67"/>
    <w:rsid w:val="002C06B1"/>
    <w:rsid w:val="002C07F5"/>
    <w:rsid w:val="002D1B19"/>
    <w:rsid w:val="002D4FB6"/>
    <w:rsid w:val="003021E9"/>
    <w:rsid w:val="003033BE"/>
    <w:rsid w:val="0030475B"/>
    <w:rsid w:val="00313548"/>
    <w:rsid w:val="00317009"/>
    <w:rsid w:val="00317423"/>
    <w:rsid w:val="00320354"/>
    <w:rsid w:val="0032459B"/>
    <w:rsid w:val="00325FDA"/>
    <w:rsid w:val="003560E1"/>
    <w:rsid w:val="00367BF1"/>
    <w:rsid w:val="00372BD2"/>
    <w:rsid w:val="003929C4"/>
    <w:rsid w:val="003954CC"/>
    <w:rsid w:val="003A4F57"/>
    <w:rsid w:val="003A52DA"/>
    <w:rsid w:val="003A5AAF"/>
    <w:rsid w:val="003A6F7D"/>
    <w:rsid w:val="003C502B"/>
    <w:rsid w:val="003D47B7"/>
    <w:rsid w:val="003E066A"/>
    <w:rsid w:val="003E7C62"/>
    <w:rsid w:val="00406EC6"/>
    <w:rsid w:val="00415613"/>
    <w:rsid w:val="00417A86"/>
    <w:rsid w:val="004251DE"/>
    <w:rsid w:val="004265E2"/>
    <w:rsid w:val="0043327A"/>
    <w:rsid w:val="004426BC"/>
    <w:rsid w:val="00446027"/>
    <w:rsid w:val="004705B5"/>
    <w:rsid w:val="0048031A"/>
    <w:rsid w:val="00485773"/>
    <w:rsid w:val="0048609C"/>
    <w:rsid w:val="00493E57"/>
    <w:rsid w:val="004946A6"/>
    <w:rsid w:val="004A4B37"/>
    <w:rsid w:val="004A7220"/>
    <w:rsid w:val="004B7147"/>
    <w:rsid w:val="004C2A95"/>
    <w:rsid w:val="004D4828"/>
    <w:rsid w:val="004E7EB0"/>
    <w:rsid w:val="00501CAF"/>
    <w:rsid w:val="00503D30"/>
    <w:rsid w:val="00505789"/>
    <w:rsid w:val="005202CC"/>
    <w:rsid w:val="00527EF8"/>
    <w:rsid w:val="00537920"/>
    <w:rsid w:val="00544616"/>
    <w:rsid w:val="00560C19"/>
    <w:rsid w:val="00577EB0"/>
    <w:rsid w:val="00581902"/>
    <w:rsid w:val="00584374"/>
    <w:rsid w:val="005B7B77"/>
    <w:rsid w:val="005D0772"/>
    <w:rsid w:val="005E4B34"/>
    <w:rsid w:val="005E4BE2"/>
    <w:rsid w:val="005E4C01"/>
    <w:rsid w:val="005F3327"/>
    <w:rsid w:val="005F53D7"/>
    <w:rsid w:val="005F7571"/>
    <w:rsid w:val="005F7EB8"/>
    <w:rsid w:val="00601736"/>
    <w:rsid w:val="0060338C"/>
    <w:rsid w:val="0060404A"/>
    <w:rsid w:val="00606C88"/>
    <w:rsid w:val="00625A44"/>
    <w:rsid w:val="006361E6"/>
    <w:rsid w:val="00640842"/>
    <w:rsid w:val="006447AF"/>
    <w:rsid w:val="00663B8C"/>
    <w:rsid w:val="00664572"/>
    <w:rsid w:val="006820CF"/>
    <w:rsid w:val="00682832"/>
    <w:rsid w:val="006858FD"/>
    <w:rsid w:val="00694DEA"/>
    <w:rsid w:val="00695E59"/>
    <w:rsid w:val="006A4265"/>
    <w:rsid w:val="006B4413"/>
    <w:rsid w:val="006C6A6E"/>
    <w:rsid w:val="006F275D"/>
    <w:rsid w:val="006F57D2"/>
    <w:rsid w:val="00700C56"/>
    <w:rsid w:val="0072112A"/>
    <w:rsid w:val="007219D9"/>
    <w:rsid w:val="00734B86"/>
    <w:rsid w:val="00766B36"/>
    <w:rsid w:val="007879DF"/>
    <w:rsid w:val="00793B89"/>
    <w:rsid w:val="007A02B5"/>
    <w:rsid w:val="007A51CC"/>
    <w:rsid w:val="007A5655"/>
    <w:rsid w:val="007A5961"/>
    <w:rsid w:val="007B71BF"/>
    <w:rsid w:val="007B7BEE"/>
    <w:rsid w:val="007B7F75"/>
    <w:rsid w:val="007D0BA1"/>
    <w:rsid w:val="007D54F3"/>
    <w:rsid w:val="007E727B"/>
    <w:rsid w:val="007F0C5D"/>
    <w:rsid w:val="007F3E41"/>
    <w:rsid w:val="007F5B92"/>
    <w:rsid w:val="0080147D"/>
    <w:rsid w:val="008041E7"/>
    <w:rsid w:val="00810BC8"/>
    <w:rsid w:val="0081178D"/>
    <w:rsid w:val="0084111B"/>
    <w:rsid w:val="00845DE7"/>
    <w:rsid w:val="00852F5E"/>
    <w:rsid w:val="00873287"/>
    <w:rsid w:val="00884025"/>
    <w:rsid w:val="00897DDA"/>
    <w:rsid w:val="008A472A"/>
    <w:rsid w:val="008A4A76"/>
    <w:rsid w:val="008B0A34"/>
    <w:rsid w:val="008C0553"/>
    <w:rsid w:val="008C0F31"/>
    <w:rsid w:val="008D092D"/>
    <w:rsid w:val="008F388A"/>
    <w:rsid w:val="008F45B8"/>
    <w:rsid w:val="008F787A"/>
    <w:rsid w:val="009079B4"/>
    <w:rsid w:val="00913E97"/>
    <w:rsid w:val="00922FCB"/>
    <w:rsid w:val="009270EB"/>
    <w:rsid w:val="0094222F"/>
    <w:rsid w:val="009541A7"/>
    <w:rsid w:val="0096401B"/>
    <w:rsid w:val="00967C97"/>
    <w:rsid w:val="009721E0"/>
    <w:rsid w:val="009740B7"/>
    <w:rsid w:val="009A0C3C"/>
    <w:rsid w:val="009A3B78"/>
    <w:rsid w:val="009D5365"/>
    <w:rsid w:val="009D58E8"/>
    <w:rsid w:val="009E5B13"/>
    <w:rsid w:val="009F01E4"/>
    <w:rsid w:val="009F0909"/>
    <w:rsid w:val="009F4A7D"/>
    <w:rsid w:val="009F7FC5"/>
    <w:rsid w:val="00A05F2D"/>
    <w:rsid w:val="00A24C27"/>
    <w:rsid w:val="00A272F8"/>
    <w:rsid w:val="00A34229"/>
    <w:rsid w:val="00A35002"/>
    <w:rsid w:val="00A36045"/>
    <w:rsid w:val="00A40789"/>
    <w:rsid w:val="00A44C08"/>
    <w:rsid w:val="00A53EDD"/>
    <w:rsid w:val="00A63AB3"/>
    <w:rsid w:val="00A84C6D"/>
    <w:rsid w:val="00A860AB"/>
    <w:rsid w:val="00A916A6"/>
    <w:rsid w:val="00A93F25"/>
    <w:rsid w:val="00A96F47"/>
    <w:rsid w:val="00A97BFB"/>
    <w:rsid w:val="00AB289E"/>
    <w:rsid w:val="00AB3411"/>
    <w:rsid w:val="00AD3E31"/>
    <w:rsid w:val="00AE1374"/>
    <w:rsid w:val="00AE18F8"/>
    <w:rsid w:val="00AE5051"/>
    <w:rsid w:val="00AF28F5"/>
    <w:rsid w:val="00AF6D8A"/>
    <w:rsid w:val="00B00D06"/>
    <w:rsid w:val="00B01CBB"/>
    <w:rsid w:val="00B12FB1"/>
    <w:rsid w:val="00B1394B"/>
    <w:rsid w:val="00B66819"/>
    <w:rsid w:val="00B66B16"/>
    <w:rsid w:val="00B71297"/>
    <w:rsid w:val="00B8115B"/>
    <w:rsid w:val="00B85013"/>
    <w:rsid w:val="00B97B7F"/>
    <w:rsid w:val="00BA2771"/>
    <w:rsid w:val="00BA7B22"/>
    <w:rsid w:val="00BC4719"/>
    <w:rsid w:val="00BE796E"/>
    <w:rsid w:val="00BF1086"/>
    <w:rsid w:val="00BF3A70"/>
    <w:rsid w:val="00BF73C2"/>
    <w:rsid w:val="00C111A9"/>
    <w:rsid w:val="00C53ABE"/>
    <w:rsid w:val="00C55950"/>
    <w:rsid w:val="00C912E2"/>
    <w:rsid w:val="00C91FC3"/>
    <w:rsid w:val="00C965FA"/>
    <w:rsid w:val="00CA51F9"/>
    <w:rsid w:val="00CB1C6E"/>
    <w:rsid w:val="00CB2735"/>
    <w:rsid w:val="00CB3E9E"/>
    <w:rsid w:val="00CB44BF"/>
    <w:rsid w:val="00CB69D8"/>
    <w:rsid w:val="00CC5715"/>
    <w:rsid w:val="00CD4397"/>
    <w:rsid w:val="00CE1ED0"/>
    <w:rsid w:val="00CE6141"/>
    <w:rsid w:val="00D04258"/>
    <w:rsid w:val="00D11E6B"/>
    <w:rsid w:val="00D21E30"/>
    <w:rsid w:val="00D235A8"/>
    <w:rsid w:val="00D25D7E"/>
    <w:rsid w:val="00D27DD2"/>
    <w:rsid w:val="00D30040"/>
    <w:rsid w:val="00D3086E"/>
    <w:rsid w:val="00D410B7"/>
    <w:rsid w:val="00D414EC"/>
    <w:rsid w:val="00D426AB"/>
    <w:rsid w:val="00D47BC1"/>
    <w:rsid w:val="00D50E41"/>
    <w:rsid w:val="00D6273B"/>
    <w:rsid w:val="00D8029B"/>
    <w:rsid w:val="00D81CA6"/>
    <w:rsid w:val="00D91098"/>
    <w:rsid w:val="00D95512"/>
    <w:rsid w:val="00DA0894"/>
    <w:rsid w:val="00DA771B"/>
    <w:rsid w:val="00DB3C60"/>
    <w:rsid w:val="00DE0CC1"/>
    <w:rsid w:val="00DE0CDE"/>
    <w:rsid w:val="00DF3623"/>
    <w:rsid w:val="00E2102F"/>
    <w:rsid w:val="00E22384"/>
    <w:rsid w:val="00E319A0"/>
    <w:rsid w:val="00E34C3F"/>
    <w:rsid w:val="00E35BB7"/>
    <w:rsid w:val="00E555D1"/>
    <w:rsid w:val="00E80514"/>
    <w:rsid w:val="00EA3426"/>
    <w:rsid w:val="00EB045E"/>
    <w:rsid w:val="00EC456C"/>
    <w:rsid w:val="00ED3365"/>
    <w:rsid w:val="00ED3D9A"/>
    <w:rsid w:val="00ED7684"/>
    <w:rsid w:val="00EF06AC"/>
    <w:rsid w:val="00F00F0C"/>
    <w:rsid w:val="00F1052B"/>
    <w:rsid w:val="00F119CB"/>
    <w:rsid w:val="00F1659D"/>
    <w:rsid w:val="00F20E12"/>
    <w:rsid w:val="00F37C51"/>
    <w:rsid w:val="00F402B6"/>
    <w:rsid w:val="00F62ACB"/>
    <w:rsid w:val="00F912DC"/>
    <w:rsid w:val="00F92D49"/>
    <w:rsid w:val="00F94052"/>
    <w:rsid w:val="00FA68BF"/>
    <w:rsid w:val="00FB3B9B"/>
    <w:rsid w:val="00FB50F1"/>
    <w:rsid w:val="00FC11D7"/>
    <w:rsid w:val="00FC5629"/>
    <w:rsid w:val="00FC5E8B"/>
    <w:rsid w:val="00FD4B5B"/>
    <w:rsid w:val="00FD681E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30C5"/>
  <w15:chartTrackingRefBased/>
  <w15:docId w15:val="{83897E5F-6477-4DFF-B8EE-D9D985AB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8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6819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B6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819"/>
  </w:style>
  <w:style w:type="paragraph" w:styleId="Footer">
    <w:name w:val="footer"/>
    <w:basedOn w:val="Normal"/>
    <w:link w:val="FooterChar"/>
    <w:uiPriority w:val="99"/>
    <w:unhideWhenUsed/>
    <w:rsid w:val="00B6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19"/>
  </w:style>
  <w:style w:type="paragraph" w:styleId="ListParagraph">
    <w:name w:val="List Paragraph"/>
    <w:basedOn w:val="Normal"/>
    <w:uiPriority w:val="34"/>
    <w:qFormat/>
    <w:rsid w:val="004B714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1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B0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BA77-40F7-400E-A3AE-F481A966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of the Negative Return system</vt:lpstr>
    </vt:vector>
  </TitlesOfParts>
  <Company>Engineering &amp; Maintenance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of the Negative Return system</dc:title>
  <dc:subject>Document No. EM-PSMT01</dc:subject>
  <dc:creator>Gy Harness</dc:creator>
  <cp:keywords/>
  <dc:description/>
  <cp:lastModifiedBy>Danja Munley</cp:lastModifiedBy>
  <cp:revision>2</cp:revision>
  <dcterms:created xsi:type="dcterms:W3CDTF">2021-03-05T21:33:00Z</dcterms:created>
  <dcterms:modified xsi:type="dcterms:W3CDTF">2021-03-05T21:33:00Z</dcterms:modified>
</cp:coreProperties>
</file>